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2D98E" w14:textId="77777777" w:rsidR="00A457AB" w:rsidRPr="00BE541E" w:rsidRDefault="00A457AB" w:rsidP="00A457AB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r w:rsidRPr="00BE541E">
        <w:rPr>
          <w:rFonts w:ascii="Verdana" w:hAnsi="Verdana"/>
          <w:color w:val="000000"/>
          <w:sz w:val="20"/>
        </w:rPr>
        <w:t xml:space="preserve">Tervdokumentációk tartalmi követelményei </w:t>
      </w:r>
    </w:p>
    <w:p w14:paraId="45C2D98F" w14:textId="77777777" w:rsidR="00A457AB" w:rsidRPr="00BE541E" w:rsidRDefault="00A457AB" w:rsidP="00A457AB">
      <w:pPr>
        <w:jc w:val="both"/>
        <w:rPr>
          <w:rFonts w:ascii="Verdana" w:hAnsi="Verdana"/>
          <w:bCs/>
          <w:color w:val="000000"/>
          <w:sz w:val="20"/>
        </w:rPr>
      </w:pPr>
    </w:p>
    <w:p w14:paraId="45C2D991" w14:textId="47A328CD" w:rsidR="00A457AB" w:rsidRPr="00BE541E" w:rsidRDefault="00A457AB" w:rsidP="00A457AB">
      <w:pPr>
        <w:jc w:val="both"/>
        <w:rPr>
          <w:rFonts w:ascii="Verdana" w:hAnsi="Verdana"/>
          <w:bCs/>
          <w:color w:val="000000"/>
          <w:sz w:val="20"/>
        </w:rPr>
      </w:pPr>
    </w:p>
    <w:p w14:paraId="45C2D994" w14:textId="77777777" w:rsidR="00A457AB" w:rsidRPr="00BE541E" w:rsidRDefault="00A457AB" w:rsidP="00C002FB">
      <w:pPr>
        <w:pStyle w:val="bekezds1"/>
        <w:tabs>
          <w:tab w:val="left" w:pos="8505"/>
        </w:tabs>
        <w:spacing w:before="120"/>
        <w:ind w:left="567"/>
        <w:rPr>
          <w:rFonts w:ascii="Verdana" w:hAnsi="Verdana"/>
          <w:b w:val="0"/>
          <w:bCs/>
          <w:sz w:val="20"/>
          <w:u w:val="none"/>
        </w:rPr>
      </w:pPr>
      <w:r w:rsidRPr="00BE541E">
        <w:rPr>
          <w:rFonts w:ascii="Verdana" w:hAnsi="Verdana"/>
          <w:b w:val="0"/>
          <w:bCs/>
          <w:sz w:val="20"/>
          <w:u w:val="none"/>
        </w:rPr>
        <w:t xml:space="preserve">A gázelosztó vezeték tervhez csatolni kell a mellékelt táblázatban megadott szöveges részben előírt </w:t>
      </w:r>
      <w:proofErr w:type="gramStart"/>
      <w:r w:rsidRPr="00BE541E">
        <w:rPr>
          <w:rFonts w:ascii="Verdana" w:hAnsi="Verdana"/>
          <w:b w:val="0"/>
          <w:bCs/>
          <w:sz w:val="20"/>
          <w:u w:val="none"/>
        </w:rPr>
        <w:t>dokumentumokat</w:t>
      </w:r>
      <w:proofErr w:type="gramEnd"/>
      <w:r w:rsidRPr="00BE541E">
        <w:rPr>
          <w:rFonts w:ascii="Verdana" w:hAnsi="Verdana"/>
          <w:b w:val="0"/>
          <w:bCs/>
          <w:sz w:val="20"/>
          <w:u w:val="none"/>
        </w:rPr>
        <w:t xml:space="preserve"> és tervrajzokat, valamint esetenként egyéb dokumentumokat is.</w:t>
      </w:r>
    </w:p>
    <w:p w14:paraId="45C2D995" w14:textId="77777777" w:rsidR="00A457AB" w:rsidRPr="00BE541E" w:rsidRDefault="00A457AB" w:rsidP="00C002FB">
      <w:pPr>
        <w:pStyle w:val="bekezds1"/>
        <w:tabs>
          <w:tab w:val="left" w:pos="8505"/>
        </w:tabs>
        <w:spacing w:before="120"/>
        <w:ind w:left="567"/>
        <w:rPr>
          <w:rFonts w:ascii="Verdana" w:hAnsi="Verdana"/>
          <w:b w:val="0"/>
          <w:bCs/>
          <w:sz w:val="20"/>
          <w:u w:val="none"/>
        </w:rPr>
      </w:pPr>
      <w:r w:rsidRPr="00BE541E">
        <w:rPr>
          <w:rFonts w:ascii="Verdana" w:hAnsi="Verdana"/>
          <w:b w:val="0"/>
          <w:bCs/>
          <w:sz w:val="20"/>
          <w:u w:val="none"/>
        </w:rPr>
        <w:t xml:space="preserve">A gázelosztó vezeték és tartozékai valamint az utólagosan épülő leágazó vezeték tervét csak az a szakágazati tervezői jogosultsággal rendelkező tervező készítheti el, aki az </w:t>
      </w:r>
      <w:r w:rsidRPr="00BE541E">
        <w:rPr>
          <w:rFonts w:ascii="Verdana" w:hAnsi="Verdana"/>
          <w:bCs/>
          <w:sz w:val="20"/>
          <w:u w:val="none"/>
        </w:rPr>
        <w:t>1996. évi LVIII.</w:t>
      </w:r>
      <w:r w:rsidRPr="00BE541E">
        <w:rPr>
          <w:rFonts w:ascii="Verdana" w:hAnsi="Verdana"/>
          <w:b w:val="0"/>
          <w:bCs/>
          <w:sz w:val="20"/>
          <w:u w:val="none"/>
        </w:rPr>
        <w:t xml:space="preserve"> törvény szerint szerepel a Mérnöki Kamara tervezői névjegyzékében, és érvényes kamarai tagsággal rendelkezik.</w:t>
      </w:r>
    </w:p>
    <w:p w14:paraId="45C2D997" w14:textId="28542C6F" w:rsidR="00A457AB" w:rsidRPr="00BE541E" w:rsidRDefault="00A457AB" w:rsidP="00C002FB">
      <w:pPr>
        <w:ind w:left="567" w:right="567"/>
        <w:jc w:val="both"/>
        <w:rPr>
          <w:rFonts w:ascii="Verdana" w:hAnsi="Verdana"/>
          <w:bCs/>
          <w:color w:val="000000"/>
          <w:sz w:val="20"/>
        </w:rPr>
      </w:pPr>
      <w:r w:rsidRPr="00BE541E">
        <w:rPr>
          <w:rFonts w:ascii="Verdana" w:hAnsi="Verdana"/>
          <w:bCs/>
          <w:color w:val="000000"/>
          <w:sz w:val="20"/>
        </w:rPr>
        <w:t>A kiviteli tervdokumentációt</w:t>
      </w:r>
      <w:r w:rsidR="007F6992" w:rsidRPr="00BE541E">
        <w:rPr>
          <w:rFonts w:ascii="Verdana" w:hAnsi="Verdana"/>
          <w:bCs/>
          <w:color w:val="000000"/>
          <w:sz w:val="20"/>
        </w:rPr>
        <w:t xml:space="preserve"> az alábbiakban megjelölt példányszámban kell</w:t>
      </w:r>
      <w:r w:rsidRPr="00BE541E">
        <w:rPr>
          <w:rFonts w:ascii="Verdana" w:hAnsi="Verdana"/>
          <w:bCs/>
          <w:color w:val="000000"/>
          <w:sz w:val="20"/>
        </w:rPr>
        <w:t xml:space="preserve"> benyújtani Társaságunk részére műszaki- biztonsági szempontból történő felülvizsgálatra:</w:t>
      </w:r>
    </w:p>
    <w:p w14:paraId="45C2D998" w14:textId="77777777" w:rsidR="00A457AB" w:rsidRPr="00BE541E" w:rsidRDefault="00A457AB" w:rsidP="00A457AB">
      <w:pPr>
        <w:ind w:left="567"/>
        <w:jc w:val="both"/>
        <w:rPr>
          <w:rFonts w:ascii="Verdana" w:hAnsi="Verdana"/>
          <w:bCs/>
          <w:i/>
          <w:color w:val="000000"/>
          <w:sz w:val="20"/>
        </w:rPr>
      </w:pPr>
    </w:p>
    <w:p w14:paraId="45C2D999" w14:textId="77777777" w:rsidR="00A457AB" w:rsidRPr="00BE541E" w:rsidRDefault="00A457AB" w:rsidP="00A457AB">
      <w:pPr>
        <w:ind w:left="567"/>
        <w:jc w:val="both"/>
        <w:rPr>
          <w:rFonts w:ascii="Verdana" w:hAnsi="Verdana"/>
          <w:bCs/>
          <w:color w:val="000000"/>
          <w:sz w:val="20"/>
        </w:rPr>
      </w:pPr>
      <w:r w:rsidRPr="00BE541E">
        <w:rPr>
          <w:rFonts w:ascii="Verdana" w:hAnsi="Verdana"/>
          <w:bCs/>
          <w:i/>
          <w:color w:val="000000"/>
          <w:sz w:val="20"/>
        </w:rPr>
        <w:t>Gázelosztó vezeték</w:t>
      </w:r>
      <w:r w:rsidRPr="00BE541E">
        <w:rPr>
          <w:rFonts w:ascii="Verdana" w:hAnsi="Verdana"/>
          <w:bCs/>
          <w:color w:val="000000"/>
          <w:sz w:val="20"/>
        </w:rPr>
        <w:t xml:space="preserve"> terve, esetében </w:t>
      </w:r>
      <w:r w:rsidRPr="00BE541E">
        <w:rPr>
          <w:rFonts w:ascii="Verdana" w:hAnsi="Verdana"/>
          <w:bCs/>
          <w:color w:val="000000"/>
          <w:sz w:val="20"/>
        </w:rPr>
        <w:tab/>
        <w:t xml:space="preserve">min. </w:t>
      </w:r>
      <w:r w:rsidRPr="00BE541E">
        <w:rPr>
          <w:rFonts w:ascii="Verdana" w:hAnsi="Verdana"/>
          <w:bCs/>
          <w:color w:val="000000"/>
          <w:sz w:val="20"/>
        </w:rPr>
        <w:tab/>
      </w:r>
      <w:r w:rsidRPr="00BE541E">
        <w:rPr>
          <w:rFonts w:ascii="Verdana" w:hAnsi="Verdana"/>
          <w:bCs/>
          <w:color w:val="000000"/>
          <w:sz w:val="20"/>
        </w:rPr>
        <w:tab/>
      </w:r>
      <w:r w:rsidRPr="00BE541E">
        <w:rPr>
          <w:rFonts w:ascii="Verdana" w:hAnsi="Verdana"/>
          <w:bCs/>
          <w:color w:val="000000"/>
          <w:sz w:val="20"/>
        </w:rPr>
        <w:tab/>
      </w:r>
      <w:r w:rsidRPr="00BE541E">
        <w:rPr>
          <w:rFonts w:ascii="Verdana" w:hAnsi="Verdana"/>
          <w:bCs/>
          <w:color w:val="000000"/>
          <w:sz w:val="20"/>
        </w:rPr>
        <w:tab/>
        <w:t>5 példányban,</w:t>
      </w:r>
    </w:p>
    <w:p w14:paraId="45C2D99A" w14:textId="77777777" w:rsidR="00A457AB" w:rsidRPr="00BE541E" w:rsidRDefault="00A457AB" w:rsidP="00A457AB">
      <w:pPr>
        <w:ind w:left="567"/>
        <w:jc w:val="both"/>
        <w:rPr>
          <w:rFonts w:ascii="Verdana" w:hAnsi="Verdana"/>
          <w:bCs/>
          <w:color w:val="000000"/>
          <w:sz w:val="20"/>
        </w:rPr>
      </w:pPr>
      <w:r w:rsidRPr="00BE541E">
        <w:rPr>
          <w:rFonts w:ascii="Verdana" w:hAnsi="Verdana"/>
          <w:bCs/>
          <w:i/>
          <w:iCs/>
          <w:color w:val="000000"/>
          <w:sz w:val="20"/>
        </w:rPr>
        <w:t>Gázmérő és nyomásszabályozó állomás</w:t>
      </w:r>
      <w:r w:rsidRPr="00BE541E">
        <w:rPr>
          <w:rFonts w:ascii="Verdana" w:hAnsi="Verdana"/>
          <w:bCs/>
          <w:color w:val="000000"/>
          <w:sz w:val="20"/>
        </w:rPr>
        <w:t xml:space="preserve"> terve esetében min.</w:t>
      </w:r>
      <w:r w:rsidRPr="00BE541E">
        <w:rPr>
          <w:rFonts w:ascii="Verdana" w:hAnsi="Verdana"/>
          <w:bCs/>
          <w:i/>
          <w:iCs/>
          <w:color w:val="000000"/>
          <w:sz w:val="20"/>
        </w:rPr>
        <w:tab/>
      </w:r>
      <w:r w:rsidRPr="00BE541E">
        <w:rPr>
          <w:rFonts w:ascii="Verdana" w:hAnsi="Verdana"/>
          <w:bCs/>
          <w:color w:val="000000"/>
          <w:sz w:val="20"/>
        </w:rPr>
        <w:t>5 példányban,</w:t>
      </w:r>
    </w:p>
    <w:p w14:paraId="45C2D99B" w14:textId="77777777" w:rsidR="00A457AB" w:rsidRPr="00BE541E" w:rsidRDefault="00A457AB" w:rsidP="00A457AB">
      <w:pPr>
        <w:ind w:left="567"/>
        <w:jc w:val="both"/>
        <w:rPr>
          <w:rFonts w:ascii="Verdana" w:hAnsi="Verdana"/>
          <w:bCs/>
          <w:color w:val="000000"/>
          <w:sz w:val="20"/>
        </w:rPr>
      </w:pPr>
      <w:r w:rsidRPr="00BE541E">
        <w:rPr>
          <w:rFonts w:ascii="Verdana" w:hAnsi="Verdana"/>
          <w:bCs/>
          <w:i/>
          <w:color w:val="000000"/>
          <w:sz w:val="20"/>
        </w:rPr>
        <w:t>Utólagos leágazó vezeték</w:t>
      </w:r>
      <w:r w:rsidRPr="00BE541E">
        <w:rPr>
          <w:rFonts w:ascii="Verdana" w:hAnsi="Verdana"/>
          <w:bCs/>
          <w:color w:val="000000"/>
          <w:sz w:val="20"/>
        </w:rPr>
        <w:t xml:space="preserve"> terve esetében min.</w:t>
      </w:r>
      <w:r w:rsidRPr="00BE541E">
        <w:rPr>
          <w:rFonts w:ascii="Verdana" w:hAnsi="Verdana"/>
          <w:bCs/>
          <w:color w:val="000000"/>
          <w:sz w:val="20"/>
        </w:rPr>
        <w:tab/>
      </w:r>
      <w:r w:rsidRPr="00BE541E">
        <w:rPr>
          <w:rFonts w:ascii="Verdana" w:hAnsi="Verdana"/>
          <w:bCs/>
          <w:color w:val="000000"/>
          <w:sz w:val="20"/>
        </w:rPr>
        <w:tab/>
      </w:r>
      <w:r w:rsidRPr="00BE541E">
        <w:rPr>
          <w:rFonts w:ascii="Verdana" w:hAnsi="Verdana"/>
          <w:bCs/>
          <w:color w:val="000000"/>
          <w:sz w:val="20"/>
        </w:rPr>
        <w:tab/>
        <w:t>3 példányban.</w:t>
      </w:r>
    </w:p>
    <w:p w14:paraId="45C2D99C" w14:textId="77777777" w:rsidR="00A457AB" w:rsidRPr="00BE541E" w:rsidRDefault="00A457AB" w:rsidP="00A457AB">
      <w:pPr>
        <w:ind w:left="567"/>
        <w:jc w:val="both"/>
        <w:rPr>
          <w:rFonts w:ascii="Verdana" w:hAnsi="Verdana"/>
          <w:bCs/>
          <w:color w:val="000000"/>
          <w:sz w:val="20"/>
        </w:rPr>
      </w:pPr>
    </w:p>
    <w:p w14:paraId="3890774D" w14:textId="65B8188A" w:rsidR="00F43243" w:rsidRPr="00BE541E" w:rsidRDefault="00A457AB" w:rsidP="00C002FB">
      <w:pPr>
        <w:spacing w:line="360" w:lineRule="auto"/>
        <w:ind w:left="540" w:right="567"/>
        <w:jc w:val="both"/>
        <w:rPr>
          <w:rFonts w:ascii="Verdana" w:hAnsi="Verdana"/>
          <w:b/>
          <w:bCs/>
          <w:color w:val="000000"/>
          <w:sz w:val="20"/>
          <w:u w:val="single"/>
        </w:rPr>
      </w:pPr>
      <w:r w:rsidRPr="00BE541E">
        <w:rPr>
          <w:rFonts w:ascii="Verdana" w:hAnsi="Verdana"/>
          <w:b/>
          <w:bCs/>
          <w:color w:val="000000"/>
          <w:sz w:val="20"/>
          <w:u w:val="single"/>
        </w:rPr>
        <w:t>Az Elosztói engedélyezési nyilatkozat (szolgáltatói szakvélemény) érvényességi ideje</w:t>
      </w:r>
      <w:r w:rsidR="00F43243" w:rsidRPr="00BE541E">
        <w:rPr>
          <w:rFonts w:ascii="Verdana" w:hAnsi="Verdana"/>
          <w:b/>
          <w:bCs/>
          <w:color w:val="000000"/>
          <w:sz w:val="20"/>
          <w:u w:val="single"/>
        </w:rPr>
        <w:t>:</w:t>
      </w:r>
    </w:p>
    <w:p w14:paraId="4A4CC67A" w14:textId="77777777" w:rsidR="00961F05" w:rsidRPr="00BE541E" w:rsidRDefault="00F43243" w:rsidP="00525FE5">
      <w:pPr>
        <w:pStyle w:val="Listaszerbekezds"/>
        <w:numPr>
          <w:ilvl w:val="0"/>
          <w:numId w:val="2"/>
        </w:numPr>
        <w:spacing w:line="360" w:lineRule="auto"/>
        <w:ind w:right="567"/>
        <w:jc w:val="both"/>
        <w:rPr>
          <w:rFonts w:ascii="Verdana" w:hAnsi="Verdana"/>
          <w:bCs/>
          <w:color w:val="000000"/>
          <w:sz w:val="20"/>
        </w:rPr>
      </w:pPr>
      <w:r w:rsidRPr="00BE541E">
        <w:rPr>
          <w:rFonts w:ascii="Verdana" w:hAnsi="Verdana"/>
          <w:bCs/>
          <w:color w:val="000000"/>
          <w:sz w:val="20"/>
        </w:rPr>
        <w:t xml:space="preserve">Építési engedélyhez kötött építési tevékenység esetén: </w:t>
      </w:r>
    </w:p>
    <w:p w14:paraId="35446FA4" w14:textId="77F57E65" w:rsidR="00961F05" w:rsidRPr="00BE541E" w:rsidRDefault="00961F05" w:rsidP="00525FE5">
      <w:pPr>
        <w:pStyle w:val="Listaszerbekezds"/>
        <w:numPr>
          <w:ilvl w:val="1"/>
          <w:numId w:val="2"/>
        </w:numPr>
        <w:spacing w:line="360" w:lineRule="auto"/>
        <w:ind w:right="567"/>
        <w:jc w:val="both"/>
        <w:rPr>
          <w:rFonts w:ascii="Verdana" w:hAnsi="Verdana"/>
          <w:bCs/>
          <w:color w:val="000000"/>
          <w:sz w:val="20"/>
        </w:rPr>
      </w:pPr>
      <w:r w:rsidRPr="00BE541E">
        <w:rPr>
          <w:rFonts w:ascii="Verdana" w:hAnsi="Verdana"/>
          <w:bCs/>
          <w:color w:val="000000"/>
          <w:sz w:val="20"/>
        </w:rPr>
        <w:t>2022.01.31.-ig kiadott elosztói engedélyezési nyilatkozat érvényességi ideje 2 év</w:t>
      </w:r>
    </w:p>
    <w:p w14:paraId="45C2D99D" w14:textId="001D1BD6" w:rsidR="00A457AB" w:rsidRPr="00BE541E" w:rsidRDefault="00961F05" w:rsidP="00525FE5">
      <w:pPr>
        <w:pStyle w:val="Listaszerbekezds"/>
        <w:numPr>
          <w:ilvl w:val="1"/>
          <w:numId w:val="2"/>
        </w:numPr>
        <w:spacing w:line="360" w:lineRule="auto"/>
        <w:ind w:right="567"/>
        <w:jc w:val="both"/>
        <w:rPr>
          <w:rFonts w:ascii="Verdana" w:hAnsi="Verdana"/>
          <w:bCs/>
          <w:color w:val="000000"/>
          <w:sz w:val="20"/>
        </w:rPr>
      </w:pPr>
      <w:r w:rsidRPr="00BE541E">
        <w:rPr>
          <w:rFonts w:ascii="Verdana" w:hAnsi="Verdana"/>
          <w:bCs/>
          <w:color w:val="000000"/>
          <w:sz w:val="20"/>
        </w:rPr>
        <w:t>2022.02.01.-től kiadott elosztói engedélyezési nyilatkozat érvényességi ideje 4 év</w:t>
      </w:r>
    </w:p>
    <w:p w14:paraId="22DE5173" w14:textId="30D0C1EF" w:rsidR="00F43243" w:rsidRPr="00BE541E" w:rsidRDefault="00F43243" w:rsidP="00525FE5">
      <w:pPr>
        <w:pStyle w:val="Listaszerbekezds"/>
        <w:numPr>
          <w:ilvl w:val="0"/>
          <w:numId w:val="2"/>
        </w:numPr>
        <w:spacing w:line="360" w:lineRule="auto"/>
        <w:ind w:right="567"/>
        <w:jc w:val="both"/>
        <w:rPr>
          <w:rFonts w:ascii="Verdana" w:hAnsi="Verdana"/>
          <w:bCs/>
          <w:color w:val="000000"/>
          <w:sz w:val="20"/>
        </w:rPr>
      </w:pPr>
      <w:r w:rsidRPr="00BE541E">
        <w:rPr>
          <w:rFonts w:ascii="Verdana" w:hAnsi="Verdana"/>
          <w:bCs/>
          <w:color w:val="000000"/>
          <w:sz w:val="20"/>
        </w:rPr>
        <w:t>Bejelentéshez kötött építési tevékenység esetén: 2 év</w:t>
      </w:r>
    </w:p>
    <w:p w14:paraId="7F752891" w14:textId="77777777" w:rsidR="00F43243" w:rsidRPr="00BE541E" w:rsidRDefault="00F43243" w:rsidP="00C002FB">
      <w:pPr>
        <w:spacing w:line="360" w:lineRule="auto"/>
        <w:ind w:left="540" w:right="567"/>
        <w:jc w:val="both"/>
        <w:rPr>
          <w:rFonts w:ascii="Verdana" w:hAnsi="Verdana"/>
          <w:b/>
          <w:bCs/>
          <w:color w:val="000000"/>
          <w:sz w:val="20"/>
        </w:rPr>
      </w:pPr>
    </w:p>
    <w:p w14:paraId="45C2D99E" w14:textId="77777777" w:rsidR="00A457AB" w:rsidRPr="00BE541E" w:rsidRDefault="00A457AB" w:rsidP="00C002FB">
      <w:pPr>
        <w:ind w:firstLine="567"/>
        <w:jc w:val="both"/>
        <w:rPr>
          <w:rFonts w:ascii="Verdana" w:hAnsi="Verdana"/>
          <w:bCs/>
          <w:color w:val="000000"/>
          <w:sz w:val="20"/>
        </w:rPr>
      </w:pPr>
      <w:r w:rsidRPr="00BE541E">
        <w:rPr>
          <w:rFonts w:ascii="Verdana" w:hAnsi="Verdana"/>
          <w:bCs/>
          <w:color w:val="000000"/>
          <w:sz w:val="20"/>
        </w:rPr>
        <w:t>Megjegyzés a táblázatokhoz:</w:t>
      </w:r>
      <w:r w:rsidRPr="00BE541E">
        <w:rPr>
          <w:rFonts w:ascii="Verdana" w:hAnsi="Verdana"/>
          <w:bCs/>
          <w:color w:val="000000"/>
          <w:sz w:val="20"/>
        </w:rPr>
        <w:tab/>
      </w:r>
    </w:p>
    <w:p w14:paraId="45C2D99F" w14:textId="77777777" w:rsidR="00A457AB" w:rsidRPr="00BE541E" w:rsidRDefault="00A457AB" w:rsidP="00C002FB">
      <w:pPr>
        <w:ind w:firstLine="567"/>
        <w:jc w:val="both"/>
        <w:rPr>
          <w:rFonts w:ascii="Verdana" w:hAnsi="Verdana"/>
          <w:bCs/>
          <w:color w:val="000000"/>
          <w:sz w:val="20"/>
        </w:rPr>
      </w:pPr>
      <w:r w:rsidRPr="00BE541E">
        <w:rPr>
          <w:rFonts w:ascii="Verdana" w:hAnsi="Verdana"/>
          <w:color w:val="000000"/>
          <w:sz w:val="20"/>
        </w:rPr>
        <w:t>K</w:t>
      </w:r>
      <w:r w:rsidRPr="00BE541E">
        <w:rPr>
          <w:rFonts w:ascii="Verdana" w:hAnsi="Verdana"/>
          <w:bCs/>
          <w:color w:val="000000"/>
          <w:sz w:val="20"/>
        </w:rPr>
        <w:t xml:space="preserve"> = kötelező</w:t>
      </w:r>
    </w:p>
    <w:p w14:paraId="45C2D9A0" w14:textId="77777777" w:rsidR="00A457AB" w:rsidRPr="00BE541E" w:rsidRDefault="00A457AB" w:rsidP="00C002FB">
      <w:pPr>
        <w:pStyle w:val="fcm"/>
        <w:spacing w:before="0" w:after="0"/>
        <w:ind w:hanging="284"/>
        <w:jc w:val="left"/>
        <w:rPr>
          <w:rFonts w:ascii="Verdana" w:hAnsi="Verdana"/>
          <w:b w:val="0"/>
          <w:bCs/>
          <w:color w:val="000000"/>
          <w:sz w:val="20"/>
        </w:rPr>
      </w:pPr>
      <w:r w:rsidRPr="00BE541E">
        <w:rPr>
          <w:rFonts w:ascii="Verdana" w:hAnsi="Verdana"/>
          <w:b w:val="0"/>
          <w:color w:val="000000"/>
          <w:sz w:val="20"/>
        </w:rPr>
        <w:t>E</w:t>
      </w:r>
      <w:r w:rsidRPr="00BE541E">
        <w:rPr>
          <w:rFonts w:ascii="Verdana" w:hAnsi="Verdana"/>
          <w:b w:val="0"/>
          <w:bCs/>
          <w:color w:val="000000"/>
          <w:sz w:val="20"/>
        </w:rPr>
        <w:t xml:space="preserve"> = eseti (amennyiben érint, vagy előfordul)</w:t>
      </w:r>
    </w:p>
    <w:p w14:paraId="745BFC5E" w14:textId="77777777" w:rsidR="00320784" w:rsidRPr="00BE541E" w:rsidRDefault="00320784" w:rsidP="00C002FB">
      <w:pPr>
        <w:ind w:firstLine="567"/>
        <w:rPr>
          <w:rFonts w:ascii="Verdana" w:hAnsi="Verdana"/>
          <w:b/>
          <w:sz w:val="20"/>
        </w:rPr>
      </w:pPr>
    </w:p>
    <w:p w14:paraId="45C2D9A1" w14:textId="6AB672B8" w:rsidR="00A457AB" w:rsidRPr="00BE541E" w:rsidRDefault="00A457AB" w:rsidP="00C002FB">
      <w:pPr>
        <w:ind w:firstLine="567"/>
        <w:rPr>
          <w:rFonts w:ascii="Verdana" w:hAnsi="Verdana"/>
          <w:b/>
          <w:sz w:val="20"/>
        </w:rPr>
      </w:pPr>
      <w:r w:rsidRPr="00BE541E">
        <w:rPr>
          <w:rFonts w:ascii="Verdana" w:hAnsi="Verdana"/>
          <w:b/>
          <w:sz w:val="20"/>
        </w:rPr>
        <w:t>Tervdokumentációk tartalmi követelménye:</w:t>
      </w:r>
    </w:p>
    <w:p w14:paraId="45C2D9A2" w14:textId="77777777" w:rsidR="00A457AB" w:rsidRPr="00BE541E" w:rsidRDefault="00A457AB" w:rsidP="00A457AB">
      <w:pPr>
        <w:pStyle w:val="fcm"/>
        <w:spacing w:before="120" w:after="0"/>
        <w:ind w:hanging="851"/>
        <w:jc w:val="left"/>
        <w:rPr>
          <w:rFonts w:ascii="Verdana" w:hAnsi="Verdana"/>
          <w:color w:val="000000"/>
          <w:sz w:val="20"/>
        </w:rPr>
      </w:pPr>
      <w:r w:rsidRPr="00BE541E">
        <w:rPr>
          <w:rFonts w:ascii="Verdana" w:hAnsi="Verdana"/>
          <w:color w:val="000000"/>
          <w:sz w:val="20"/>
        </w:rPr>
        <w:t>1. Gázelosztó vezeték valamint nyomásszabályozó és gázmérő állomások</w:t>
      </w:r>
    </w:p>
    <w:p w14:paraId="45C2D9A3" w14:textId="77777777" w:rsidR="00A457AB" w:rsidRPr="00BE541E" w:rsidRDefault="00A457AB" w:rsidP="00A457AB">
      <w:pPr>
        <w:pStyle w:val="Cmsor2"/>
        <w:jc w:val="left"/>
        <w:rPr>
          <w:rFonts w:ascii="Verdana" w:hAnsi="Verdana"/>
          <w:color w:val="000000"/>
          <w:sz w:val="20"/>
        </w:rPr>
      </w:pPr>
      <w:proofErr w:type="gramStart"/>
      <w:r w:rsidRPr="00BE541E">
        <w:rPr>
          <w:rFonts w:ascii="Verdana" w:hAnsi="Verdana"/>
          <w:color w:val="000000"/>
          <w:sz w:val="20"/>
        </w:rPr>
        <w:t>A.</w:t>
      </w:r>
      <w:proofErr w:type="gramEnd"/>
      <w:r w:rsidRPr="00BE541E">
        <w:rPr>
          <w:rFonts w:ascii="Verdana" w:hAnsi="Verdana"/>
          <w:color w:val="000000"/>
          <w:sz w:val="20"/>
        </w:rPr>
        <w:t>/ Szöveges rész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"/>
        <w:gridCol w:w="7200"/>
        <w:gridCol w:w="406"/>
      </w:tblGrid>
      <w:tr w:rsidR="00A457AB" w:rsidRPr="00BE541E" w14:paraId="45C2D9A7" w14:textId="77777777" w:rsidTr="00F5755F">
        <w:tc>
          <w:tcPr>
            <w:tcW w:w="938" w:type="dxa"/>
          </w:tcPr>
          <w:p w14:paraId="45C2D9A4" w14:textId="77777777" w:rsidR="00A457AB" w:rsidRPr="00BE541E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A5" w14:textId="77777777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Tartalom- és rajzjegyzék</w:t>
            </w:r>
          </w:p>
        </w:tc>
        <w:tc>
          <w:tcPr>
            <w:tcW w:w="406" w:type="dxa"/>
            <w:vAlign w:val="center"/>
          </w:tcPr>
          <w:p w14:paraId="45C2D9A6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BE541E" w14:paraId="45C2D9AD" w14:textId="77777777" w:rsidTr="00F5755F">
        <w:tc>
          <w:tcPr>
            <w:tcW w:w="938" w:type="dxa"/>
          </w:tcPr>
          <w:p w14:paraId="45C2D9A8" w14:textId="77777777" w:rsidR="00A457AB" w:rsidRPr="00BE541E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A9" w14:textId="77777777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Tervezői nyilatkozat arról, hogy a tervezett műszaki megoldás és számítások megfelelnek a vonatkozó jogszabályoknak és hatósági előírásoknak, összhangban vannak az élet, az egészség, a biztonság, a környezet, a kulturális örökség és a tulajdon védelmének követelményeivel, valamint arról, hogy a tervezés során milyen műszaki irányelveket, szabványokat alkalmazott, továbbá, hogy a rendelkezik megfelelő tervezési jogosultsággal.</w:t>
            </w:r>
          </w:p>
          <w:p w14:paraId="45C2D9AA" w14:textId="77777777" w:rsidR="00A457AB" w:rsidRPr="00BE541E" w:rsidRDefault="00A457AB" w:rsidP="00F5755F">
            <w:pPr>
              <w:jc w:val="both"/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 xml:space="preserve">Tervező nyilatkozata arról, hogy a tervdokumentáció készítése során biztonsági és egészségvédelmi koordinátort vett igénybe a vonatkozó, </w:t>
            </w:r>
            <w:r w:rsidRPr="00BE541E">
              <w:rPr>
                <w:rFonts w:ascii="Verdana" w:hAnsi="Verdana"/>
                <w:b/>
                <w:color w:val="000000"/>
                <w:sz w:val="20"/>
              </w:rPr>
              <w:t xml:space="preserve">4/2002. (II. 20.) </w:t>
            </w:r>
            <w:proofErr w:type="spellStart"/>
            <w:r w:rsidRPr="00BE541E">
              <w:rPr>
                <w:rFonts w:ascii="Verdana" w:hAnsi="Verdana"/>
                <w:b/>
                <w:color w:val="000000"/>
                <w:sz w:val="20"/>
              </w:rPr>
              <w:t>SzCsM</w:t>
            </w:r>
            <w:proofErr w:type="spellEnd"/>
            <w:r w:rsidRPr="00BE541E">
              <w:rPr>
                <w:rFonts w:ascii="Verdana" w:hAnsi="Verdana"/>
                <w:b/>
                <w:color w:val="000000"/>
                <w:sz w:val="20"/>
              </w:rPr>
              <w:t>-EüM együttes rendelet</w:t>
            </w:r>
            <w:r w:rsidRPr="00BE541E">
              <w:rPr>
                <w:rFonts w:ascii="Verdana" w:hAnsi="Verdana"/>
                <w:color w:val="000000"/>
                <w:sz w:val="20"/>
              </w:rPr>
              <w:t xml:space="preserve"> </w:t>
            </w:r>
            <w:r w:rsidR="005935B4" w:rsidRPr="00BE541E">
              <w:rPr>
                <w:rFonts w:ascii="Verdana" w:hAnsi="Verdana"/>
                <w:b/>
                <w:color w:val="000000"/>
                <w:sz w:val="20"/>
              </w:rPr>
              <w:t>3. §-a</w:t>
            </w:r>
            <w:r w:rsidRPr="00BE541E">
              <w:rPr>
                <w:rFonts w:ascii="Verdana" w:hAnsi="Verdana"/>
                <w:color w:val="000000"/>
                <w:sz w:val="20"/>
              </w:rPr>
              <w:t xml:space="preserve"> szerint.</w:t>
            </w:r>
          </w:p>
          <w:p w14:paraId="45C2D9AB" w14:textId="70FA9F7D" w:rsidR="00A457AB" w:rsidRPr="00BE541E" w:rsidRDefault="00A457AB" w:rsidP="00C002FB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 xml:space="preserve">Tervező nyilatkozata arról, hogy melyek azok az érintett </w:t>
            </w:r>
            <w:r w:rsidR="00C002FB" w:rsidRPr="00BE541E">
              <w:rPr>
                <w:rFonts w:ascii="Verdana" w:hAnsi="Verdana"/>
                <w:color w:val="000000"/>
                <w:sz w:val="20"/>
              </w:rPr>
              <w:t>szakértőként kirendelt hatóságok,</w:t>
            </w:r>
            <w:r w:rsidRPr="00BE541E">
              <w:rPr>
                <w:rFonts w:ascii="Verdana" w:hAnsi="Verdana"/>
                <w:color w:val="000000"/>
                <w:sz w:val="20"/>
              </w:rPr>
              <w:t xml:space="preserve"> melyeket az engedélyezési folyamatba be kell vonni.</w:t>
            </w:r>
            <w:r w:rsidRPr="00BE541E">
              <w:rPr>
                <w:rFonts w:ascii="Verdana" w:hAnsi="Verdana"/>
                <w:color w:val="993300"/>
                <w:sz w:val="20"/>
              </w:rPr>
              <w:t xml:space="preserve"> </w:t>
            </w:r>
          </w:p>
        </w:tc>
        <w:tc>
          <w:tcPr>
            <w:tcW w:w="406" w:type="dxa"/>
            <w:vAlign w:val="center"/>
          </w:tcPr>
          <w:p w14:paraId="45C2D9AC" w14:textId="77777777" w:rsidR="00A457AB" w:rsidRPr="00BE541E" w:rsidRDefault="00A457AB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</w:rPr>
            </w:pPr>
            <w:r w:rsidRPr="00BE541E">
              <w:rPr>
                <w:rFonts w:ascii="Verdana" w:hAnsi="Verdana"/>
                <w:bCs w:val="0"/>
                <w:color w:val="000000"/>
                <w:sz w:val="20"/>
                <w:szCs w:val="20"/>
              </w:rPr>
              <w:t>K</w:t>
            </w:r>
          </w:p>
        </w:tc>
      </w:tr>
      <w:tr w:rsidR="00A457AB" w:rsidRPr="00BE541E" w14:paraId="45C2D9B3" w14:textId="77777777" w:rsidTr="00F5755F">
        <w:tc>
          <w:tcPr>
            <w:tcW w:w="938" w:type="dxa"/>
          </w:tcPr>
          <w:p w14:paraId="45C2D9AE" w14:textId="77777777" w:rsidR="00A457AB" w:rsidRPr="00BE541E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AF" w14:textId="77777777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Műszaki leírás (a tervezett létesítmény részletes ismertetése, a létesítmény szilárdsági számításai, műszaki- és munkabiztonsági, az egészségvédelmi, a tűzvédelmi és a környezetvédelmi előírások érvényesítésének ismertetése, a létesítmény környezetbe illesztésének módja, az egyéb közművekhez való kapcsolat, a gázvezeték nyomvonalával és a létesítmény biztonsági övezetével érintett ingatlanok helyrajzi száma, címe, tulajdonosának megnevezése stb.).</w:t>
            </w:r>
          </w:p>
          <w:p w14:paraId="45C2D9B1" w14:textId="19A67582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A kivitelezési technológia az ellenőrző vizsgálatok, </w:t>
            </w:r>
            <w:proofErr w:type="gramStart"/>
            <w:r w:rsidRPr="00BE541E">
              <w:rPr>
                <w:rFonts w:ascii="Verdana" w:hAnsi="Verdana"/>
                <w:bCs/>
                <w:color w:val="000000"/>
                <w:sz w:val="20"/>
              </w:rPr>
              <w:t>korrózió</w:t>
            </w:r>
            <w:proofErr w:type="gramEnd"/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 védelem, a hegesztési eljárás és az eljáráshoz tartozó paraméterek ismertetése, javaslat a hegesztési rendre (hegesztési terv). </w:t>
            </w:r>
          </w:p>
        </w:tc>
        <w:tc>
          <w:tcPr>
            <w:tcW w:w="406" w:type="dxa"/>
            <w:vAlign w:val="center"/>
          </w:tcPr>
          <w:p w14:paraId="45C2D9B2" w14:textId="77777777" w:rsidR="00A457AB" w:rsidRPr="00BE541E" w:rsidRDefault="00A457AB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</w:rPr>
            </w:pPr>
            <w:r w:rsidRPr="00BE541E">
              <w:rPr>
                <w:rFonts w:ascii="Verdana" w:hAnsi="Verdana"/>
                <w:bCs w:val="0"/>
                <w:color w:val="000000"/>
                <w:sz w:val="20"/>
                <w:szCs w:val="20"/>
              </w:rPr>
              <w:t>K</w:t>
            </w:r>
          </w:p>
        </w:tc>
      </w:tr>
      <w:tr w:rsidR="00A457AB" w:rsidRPr="00BE541E" w14:paraId="45C2D9B7" w14:textId="77777777" w:rsidTr="00F5755F">
        <w:tc>
          <w:tcPr>
            <w:tcW w:w="938" w:type="dxa"/>
          </w:tcPr>
          <w:p w14:paraId="45C2D9B4" w14:textId="77777777" w:rsidR="00A457AB" w:rsidRPr="00BE541E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B5" w14:textId="77777777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Közmű egyeztetési jegyzőkönyvek (víz, csatorna, hírközlés</w:t>
            </w:r>
            <w:proofErr w:type="gramStart"/>
            <w:r w:rsidRPr="00BE541E">
              <w:rPr>
                <w:rFonts w:ascii="Verdana" w:hAnsi="Verdana"/>
                <w:bCs/>
                <w:color w:val="000000"/>
                <w:sz w:val="20"/>
              </w:rPr>
              <w:t>,   elektromos</w:t>
            </w:r>
            <w:proofErr w:type="gramEnd"/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 áram, </w:t>
            </w:r>
            <w:proofErr w:type="spellStart"/>
            <w:r w:rsidRPr="00BE541E">
              <w:rPr>
                <w:rFonts w:ascii="Verdana" w:hAnsi="Verdana"/>
                <w:bCs/>
                <w:color w:val="000000"/>
                <w:sz w:val="20"/>
              </w:rPr>
              <w:t>távhő</w:t>
            </w:r>
            <w:proofErr w:type="spellEnd"/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, kábel TV stb.) </w:t>
            </w:r>
          </w:p>
        </w:tc>
        <w:tc>
          <w:tcPr>
            <w:tcW w:w="406" w:type="dxa"/>
            <w:vAlign w:val="center"/>
          </w:tcPr>
          <w:p w14:paraId="45C2D9B6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BE541E" w14:paraId="45C2D9BB" w14:textId="77777777" w:rsidTr="00985EE5">
        <w:tc>
          <w:tcPr>
            <w:tcW w:w="938" w:type="dxa"/>
          </w:tcPr>
          <w:p w14:paraId="45C2D9B8" w14:textId="77777777" w:rsidR="00A457AB" w:rsidRPr="00BE541E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  <w:shd w:val="clear" w:color="auto" w:fill="auto"/>
          </w:tcPr>
          <w:p w14:paraId="45C2D9B9" w14:textId="74F7BAA9" w:rsidR="00A457AB" w:rsidRPr="00BE541E" w:rsidRDefault="008C4358" w:rsidP="00320784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OPUS </w:t>
            </w:r>
            <w:r w:rsidR="00D05C26" w:rsidRPr="00BE541E">
              <w:rPr>
                <w:rFonts w:ascii="Verdana" w:hAnsi="Verdana"/>
                <w:bCs/>
                <w:color w:val="000000"/>
                <w:sz w:val="20"/>
              </w:rPr>
              <w:t>TIGÁZ</w:t>
            </w:r>
            <w:r w:rsidR="00320784" w:rsidRPr="00BE541E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proofErr w:type="spellStart"/>
            <w:r w:rsidR="00320784" w:rsidRPr="00BE541E">
              <w:rPr>
                <w:rFonts w:ascii="Verdana" w:hAnsi="Verdana"/>
                <w:bCs/>
                <w:color w:val="000000"/>
                <w:sz w:val="20"/>
              </w:rPr>
              <w:t>Zrt</w:t>
            </w:r>
            <w:proofErr w:type="spellEnd"/>
            <w:r w:rsidR="00320784" w:rsidRPr="00BE541E">
              <w:rPr>
                <w:rFonts w:ascii="Verdana" w:hAnsi="Verdana"/>
                <w:bCs/>
                <w:color w:val="000000"/>
                <w:sz w:val="20"/>
              </w:rPr>
              <w:t xml:space="preserve">. </w:t>
            </w:r>
            <w:r w:rsidR="00A457AB" w:rsidRPr="00BE541E">
              <w:rPr>
                <w:rFonts w:ascii="Verdana" w:hAnsi="Verdana"/>
                <w:bCs/>
                <w:color w:val="000000"/>
                <w:sz w:val="20"/>
              </w:rPr>
              <w:t xml:space="preserve">elosztói engedélyes területileg illetékes egységével történt egyeztetés jegyzőkönyve </w:t>
            </w:r>
            <w:r w:rsidR="002932E2" w:rsidRPr="00BE541E">
              <w:rPr>
                <w:rFonts w:ascii="Verdana" w:hAnsi="Verdana"/>
                <w:bCs/>
                <w:color w:val="000000"/>
                <w:sz w:val="20"/>
              </w:rPr>
              <w:t>(</w:t>
            </w:r>
            <w:r w:rsidR="002932E2" w:rsidRPr="00BE541E">
              <w:rPr>
                <w:rFonts w:ascii="Verdana" w:hAnsi="Verdana"/>
                <w:b/>
                <w:bCs/>
                <w:color w:val="000000"/>
                <w:sz w:val="20"/>
              </w:rPr>
              <w:t>FN-06</w:t>
            </w:r>
            <w:r w:rsidR="002932E2" w:rsidRPr="00BE541E">
              <w:rPr>
                <w:rFonts w:ascii="Verdana" w:hAnsi="Verdana"/>
                <w:bCs/>
                <w:color w:val="000000"/>
                <w:sz w:val="20"/>
              </w:rPr>
              <w:t>)</w:t>
            </w:r>
          </w:p>
        </w:tc>
        <w:tc>
          <w:tcPr>
            <w:tcW w:w="406" w:type="dxa"/>
            <w:vAlign w:val="center"/>
          </w:tcPr>
          <w:p w14:paraId="45C2D9BA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BE541E" w14:paraId="45C2D9BF" w14:textId="77777777" w:rsidTr="00F5755F">
        <w:tc>
          <w:tcPr>
            <w:tcW w:w="938" w:type="dxa"/>
          </w:tcPr>
          <w:p w14:paraId="45C2D9BC" w14:textId="77777777" w:rsidR="00A457AB" w:rsidRPr="00BE541E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BD" w14:textId="1BAB28F9" w:rsidR="00A457AB" w:rsidRPr="00BE541E" w:rsidRDefault="00A457AB" w:rsidP="00907D20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A gázelosztó vezeték nyomvonalával</w:t>
            </w:r>
            <w:r w:rsidR="00F82A05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r w:rsidR="00F82A05" w:rsidRPr="0094666C">
              <w:rPr>
                <w:rFonts w:ascii="Verdana" w:hAnsi="Verdana"/>
                <w:bCs/>
                <w:color w:val="000000"/>
                <w:sz w:val="20"/>
                <w:highlight w:val="yellow"/>
              </w:rPr>
              <w:t>és védőövezetével</w:t>
            </w: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 érintett terület tulajdoni lapja, valamint a tulajdonosnak a vezeték elhelyezéséhez való hozzájáruló nyilatkozata</w:t>
            </w:r>
            <w:r w:rsidR="007F6992" w:rsidRPr="00BE541E">
              <w:rPr>
                <w:rFonts w:ascii="Verdana" w:hAnsi="Verdana"/>
                <w:bCs/>
                <w:color w:val="000000"/>
                <w:sz w:val="20"/>
              </w:rPr>
              <w:t>.</w:t>
            </w: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 Amennyiben vezetékjog bejegyzése is szükséges, az érintett ingatlanok adatai</w:t>
            </w:r>
            <w:bookmarkStart w:id="0" w:name="_GoBack"/>
            <w:bookmarkEnd w:id="0"/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r w:rsidR="00907D20" w:rsidRPr="0094666C">
              <w:rPr>
                <w:rFonts w:ascii="Verdana" w:hAnsi="Verdana"/>
                <w:bCs/>
                <w:color w:val="000000"/>
                <w:sz w:val="20"/>
                <w:highlight w:val="yellow"/>
              </w:rPr>
              <w:t>az FN-</w:t>
            </w:r>
            <w:r w:rsidR="0094666C">
              <w:rPr>
                <w:rFonts w:ascii="Verdana" w:hAnsi="Verdana"/>
                <w:bCs/>
                <w:color w:val="000000"/>
                <w:sz w:val="20"/>
                <w:highlight w:val="yellow"/>
              </w:rPr>
              <w:t>10–es formanyomtatvány alkalmazásával</w:t>
            </w:r>
            <w:r w:rsidR="00907D20" w:rsidRPr="0094666C">
              <w:rPr>
                <w:rFonts w:ascii="Verdana" w:hAnsi="Verdana"/>
                <w:bCs/>
                <w:color w:val="000000"/>
                <w:sz w:val="20"/>
                <w:highlight w:val="yellow"/>
              </w:rPr>
              <w:t>.</w:t>
            </w:r>
          </w:p>
        </w:tc>
        <w:tc>
          <w:tcPr>
            <w:tcW w:w="406" w:type="dxa"/>
            <w:vAlign w:val="center"/>
          </w:tcPr>
          <w:p w14:paraId="45C2D9BE" w14:textId="77777777" w:rsidR="00A457AB" w:rsidRPr="00BE541E" w:rsidRDefault="00A457AB" w:rsidP="00F5755F">
            <w:pPr>
              <w:pStyle w:val="Cmsor4"/>
              <w:jc w:val="center"/>
              <w:rPr>
                <w:rFonts w:ascii="Verdana" w:hAnsi="Verdana"/>
                <w:bCs w:val="0"/>
                <w:color w:val="000000"/>
                <w:sz w:val="20"/>
                <w:szCs w:val="20"/>
              </w:rPr>
            </w:pPr>
            <w:r w:rsidRPr="00BE541E">
              <w:rPr>
                <w:rFonts w:ascii="Verdana" w:hAnsi="Verdana"/>
                <w:bCs w:val="0"/>
                <w:color w:val="000000"/>
                <w:sz w:val="20"/>
                <w:szCs w:val="20"/>
              </w:rPr>
              <w:t>K</w:t>
            </w:r>
          </w:p>
        </w:tc>
      </w:tr>
      <w:tr w:rsidR="00A457AB" w:rsidRPr="00BE541E" w14:paraId="45C2D9C3" w14:textId="77777777" w:rsidTr="00F5755F">
        <w:tc>
          <w:tcPr>
            <w:tcW w:w="938" w:type="dxa"/>
          </w:tcPr>
          <w:p w14:paraId="45C2D9C0" w14:textId="77777777" w:rsidR="00A457AB" w:rsidRPr="00BE541E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C1" w14:textId="77777777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Kötelező előírás alóli eltérési engedély</w:t>
            </w:r>
          </w:p>
        </w:tc>
        <w:tc>
          <w:tcPr>
            <w:tcW w:w="406" w:type="dxa"/>
            <w:vAlign w:val="center"/>
          </w:tcPr>
          <w:p w14:paraId="45C2D9C2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BE541E" w14:paraId="45C2D9C7" w14:textId="77777777" w:rsidTr="00F5755F">
        <w:trPr>
          <w:trHeight w:val="762"/>
        </w:trPr>
        <w:tc>
          <w:tcPr>
            <w:tcW w:w="938" w:type="dxa"/>
          </w:tcPr>
          <w:p w14:paraId="45C2D9C4" w14:textId="77777777" w:rsidR="00A457AB" w:rsidRPr="00BE541E" w:rsidRDefault="00A457AB" w:rsidP="00A457AB">
            <w:pPr>
              <w:pStyle w:val="NormlWeb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</w:tcPr>
          <w:p w14:paraId="45C2D9C5" w14:textId="2271E038" w:rsidR="00A457AB" w:rsidRPr="00BE541E" w:rsidRDefault="00A457AB" w:rsidP="00D87868">
            <w:pPr>
              <w:jc w:val="both"/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Az engedélyezési eljárásban közreműködő szak</w:t>
            </w:r>
            <w:r w:rsidR="00D87868" w:rsidRPr="00BE541E">
              <w:rPr>
                <w:rFonts w:ascii="Verdana" w:hAnsi="Verdana"/>
                <w:bCs/>
                <w:color w:val="000000"/>
                <w:sz w:val="20"/>
              </w:rPr>
              <w:t>értőként kirendelt hatóságok nyilatkozatai</w:t>
            </w: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 a</w:t>
            </w:r>
            <w:r w:rsidR="00222600" w:rsidRPr="00BE541E">
              <w:rPr>
                <w:rFonts w:ascii="Verdana" w:hAnsi="Verdana"/>
                <w:bCs/>
                <w:color w:val="000000"/>
                <w:sz w:val="20"/>
              </w:rPr>
              <w:t>z</w:t>
            </w: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r w:rsidR="008820D9" w:rsidRPr="00BE541E">
              <w:rPr>
                <w:rFonts w:ascii="Verdana" w:hAnsi="Verdana" w:cs="Arial"/>
                <w:b/>
                <w:color w:val="000000"/>
                <w:sz w:val="20"/>
              </w:rPr>
              <w:t>531</w:t>
            </w:r>
            <w:r w:rsidRPr="00BE541E">
              <w:rPr>
                <w:rFonts w:ascii="Verdana" w:hAnsi="Verdana" w:cs="Arial"/>
                <w:b/>
                <w:color w:val="000000"/>
                <w:sz w:val="20"/>
              </w:rPr>
              <w:t>/</w:t>
            </w:r>
            <w:r w:rsidR="00D87868" w:rsidRPr="00BE541E">
              <w:rPr>
                <w:rFonts w:ascii="Verdana" w:hAnsi="Verdana" w:cs="Arial"/>
                <w:b/>
                <w:color w:val="000000"/>
                <w:sz w:val="20"/>
              </w:rPr>
              <w:t>2017</w:t>
            </w:r>
            <w:r w:rsidR="00646835" w:rsidRPr="00BE541E">
              <w:rPr>
                <w:rFonts w:ascii="Verdana" w:hAnsi="Verdana" w:cs="Arial"/>
                <w:b/>
                <w:color w:val="000000"/>
                <w:sz w:val="20"/>
              </w:rPr>
              <w:t>.</w:t>
            </w:r>
            <w:r w:rsidR="00D87868" w:rsidRPr="00BE541E">
              <w:rPr>
                <w:rFonts w:ascii="Verdana" w:hAnsi="Verdana" w:cs="Arial"/>
                <w:b/>
                <w:color w:val="000000"/>
                <w:sz w:val="20"/>
              </w:rPr>
              <w:t xml:space="preserve"> (</w:t>
            </w:r>
            <w:r w:rsidR="008820D9" w:rsidRPr="00BE541E">
              <w:rPr>
                <w:rFonts w:ascii="Verdana" w:hAnsi="Verdana" w:cs="Arial"/>
                <w:b/>
                <w:color w:val="000000"/>
                <w:sz w:val="20"/>
              </w:rPr>
              <w:t>XI</w:t>
            </w:r>
            <w:r w:rsidRPr="00BE541E">
              <w:rPr>
                <w:rFonts w:ascii="Verdana" w:hAnsi="Verdana" w:cs="Arial"/>
                <w:b/>
                <w:color w:val="000000"/>
                <w:sz w:val="20"/>
              </w:rPr>
              <w:t>I.</w:t>
            </w:r>
            <w:r w:rsidR="00851696" w:rsidRPr="00BE541E">
              <w:rPr>
                <w:rFonts w:ascii="Verdana" w:hAnsi="Verdana" w:cs="Arial"/>
                <w:b/>
                <w:color w:val="000000"/>
                <w:sz w:val="20"/>
              </w:rPr>
              <w:t xml:space="preserve"> </w:t>
            </w:r>
            <w:r w:rsidR="00D87868" w:rsidRPr="00BE541E">
              <w:rPr>
                <w:rFonts w:ascii="Verdana" w:hAnsi="Verdana" w:cs="Arial"/>
                <w:b/>
                <w:color w:val="000000"/>
                <w:sz w:val="20"/>
              </w:rPr>
              <w:t>2</w:t>
            </w:r>
            <w:r w:rsidR="008820D9" w:rsidRPr="00BE541E">
              <w:rPr>
                <w:rFonts w:ascii="Verdana" w:hAnsi="Verdana" w:cs="Arial"/>
                <w:b/>
                <w:color w:val="000000"/>
                <w:sz w:val="20"/>
              </w:rPr>
              <w:t>9</w:t>
            </w:r>
            <w:r w:rsidRPr="00BE541E">
              <w:rPr>
                <w:rFonts w:ascii="Verdana" w:hAnsi="Verdana" w:cs="Arial"/>
                <w:b/>
                <w:color w:val="000000"/>
                <w:sz w:val="20"/>
              </w:rPr>
              <w:t>.) Korm. rendelet</w:t>
            </w: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 szerint.</w:t>
            </w:r>
          </w:p>
        </w:tc>
        <w:tc>
          <w:tcPr>
            <w:tcW w:w="406" w:type="dxa"/>
            <w:vAlign w:val="center"/>
          </w:tcPr>
          <w:p w14:paraId="45C2D9C6" w14:textId="0338DF8C" w:rsidR="00A457AB" w:rsidRPr="00BE541E" w:rsidRDefault="003405A7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BE541E" w14:paraId="45C2D9CB" w14:textId="77777777" w:rsidTr="00F5755F">
        <w:trPr>
          <w:trHeight w:val="618"/>
        </w:trPr>
        <w:tc>
          <w:tcPr>
            <w:tcW w:w="938" w:type="dxa"/>
          </w:tcPr>
          <w:p w14:paraId="45C2D9C8" w14:textId="77777777" w:rsidR="00A457AB" w:rsidRPr="00BE541E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C9" w14:textId="77777777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Mezőgazdasági művelés alatti területet érintése esetén rekultivációs terv.</w:t>
            </w:r>
          </w:p>
        </w:tc>
        <w:tc>
          <w:tcPr>
            <w:tcW w:w="406" w:type="dxa"/>
            <w:vAlign w:val="center"/>
          </w:tcPr>
          <w:p w14:paraId="45C2D9CA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BE541E" w14:paraId="45C2D9CF" w14:textId="77777777" w:rsidTr="00F5755F">
        <w:tc>
          <w:tcPr>
            <w:tcW w:w="938" w:type="dxa"/>
          </w:tcPr>
          <w:p w14:paraId="45C2D9CC" w14:textId="77777777" w:rsidR="00A457AB" w:rsidRPr="00BE541E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CD" w14:textId="77777777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Környezetvédelmi hatásvizsgálat a </w:t>
            </w:r>
            <w:r w:rsidRPr="00BE541E">
              <w:rPr>
                <w:rFonts w:ascii="Verdana" w:hAnsi="Verdana"/>
                <w:b/>
                <w:bCs/>
                <w:sz w:val="20"/>
              </w:rPr>
              <w:t>314/2005. (XII. 25.) Korm. rendelet</w:t>
            </w:r>
            <w:r w:rsidRPr="00BE541E">
              <w:rPr>
                <w:rFonts w:ascii="Verdana" w:hAnsi="Verdana"/>
                <w:bCs/>
                <w:sz w:val="20"/>
              </w:rPr>
              <w:t xml:space="preserve"> a környezeti hatásvizsgálati és az egységes környezethasználati engedélyezési eljárásról </w:t>
            </w:r>
            <w:r w:rsidRPr="00BE541E">
              <w:rPr>
                <w:rFonts w:ascii="Verdana" w:hAnsi="Verdana"/>
                <w:bCs/>
                <w:color w:val="000000"/>
                <w:sz w:val="20"/>
              </w:rPr>
              <w:t>rendelet szerint.</w:t>
            </w:r>
          </w:p>
        </w:tc>
        <w:tc>
          <w:tcPr>
            <w:tcW w:w="406" w:type="dxa"/>
            <w:vAlign w:val="center"/>
          </w:tcPr>
          <w:p w14:paraId="45C2D9CE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BE541E" w14:paraId="45C2D9D3" w14:textId="77777777" w:rsidTr="00F5755F">
        <w:tc>
          <w:tcPr>
            <w:tcW w:w="938" w:type="dxa"/>
          </w:tcPr>
          <w:p w14:paraId="45C2D9D0" w14:textId="77777777" w:rsidR="00A457AB" w:rsidRPr="00BE541E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D1" w14:textId="77777777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proofErr w:type="spellStart"/>
            <w:r w:rsidRPr="00BE541E">
              <w:rPr>
                <w:rFonts w:ascii="Verdana" w:hAnsi="Verdana"/>
                <w:bCs/>
                <w:color w:val="000000"/>
                <w:sz w:val="20"/>
              </w:rPr>
              <w:t>Beruházói</w:t>
            </w:r>
            <w:proofErr w:type="spellEnd"/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 nyilatkozat</w:t>
            </w:r>
          </w:p>
        </w:tc>
        <w:tc>
          <w:tcPr>
            <w:tcW w:w="406" w:type="dxa"/>
            <w:vAlign w:val="center"/>
          </w:tcPr>
          <w:p w14:paraId="45C2D9D2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BE541E" w14:paraId="45C2D9D7" w14:textId="77777777" w:rsidTr="00F5755F">
        <w:tc>
          <w:tcPr>
            <w:tcW w:w="938" w:type="dxa"/>
          </w:tcPr>
          <w:p w14:paraId="45C2D9D4" w14:textId="77777777" w:rsidR="00A457AB" w:rsidRPr="00BE541E" w:rsidRDefault="00A457AB" w:rsidP="00A457AB">
            <w:pPr>
              <w:numPr>
                <w:ilvl w:val="0"/>
                <w:numId w:val="1"/>
              </w:numPr>
              <w:rPr>
                <w:rFonts w:ascii="Verdana" w:hAnsi="Verdana"/>
                <w:bCs/>
                <w:color w:val="000000"/>
                <w:sz w:val="20"/>
              </w:rPr>
            </w:pPr>
          </w:p>
        </w:tc>
        <w:tc>
          <w:tcPr>
            <w:tcW w:w="7200" w:type="dxa"/>
          </w:tcPr>
          <w:p w14:paraId="45C2D9D5" w14:textId="0030B7CB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Nem </w:t>
            </w:r>
            <w:r w:rsidR="008C4358" w:rsidRPr="00BE541E">
              <w:rPr>
                <w:rFonts w:ascii="Verdana" w:hAnsi="Verdana"/>
                <w:bCs/>
                <w:color w:val="000000"/>
                <w:sz w:val="20"/>
              </w:rPr>
              <w:t xml:space="preserve">OPUS </w:t>
            </w:r>
            <w:r w:rsidRPr="00BE541E">
              <w:rPr>
                <w:rFonts w:ascii="Verdana" w:hAnsi="Verdana"/>
                <w:bCs/>
                <w:color w:val="000000"/>
                <w:sz w:val="20"/>
              </w:rPr>
              <w:t>TIGÁZ</w:t>
            </w:r>
            <w:r w:rsidR="008C4358" w:rsidRPr="00BE541E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proofErr w:type="spellStart"/>
            <w:r w:rsidR="008C4358" w:rsidRPr="00BE541E">
              <w:rPr>
                <w:rFonts w:ascii="Verdana" w:hAnsi="Verdana"/>
                <w:bCs/>
                <w:color w:val="000000"/>
                <w:sz w:val="20"/>
              </w:rPr>
              <w:t>Zrt</w:t>
            </w:r>
            <w:proofErr w:type="spellEnd"/>
            <w:r w:rsidR="008C4358" w:rsidRPr="00BE541E">
              <w:rPr>
                <w:rFonts w:ascii="Verdana" w:hAnsi="Verdana"/>
                <w:bCs/>
                <w:color w:val="000000"/>
                <w:sz w:val="20"/>
              </w:rPr>
              <w:t>.</w:t>
            </w: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 beruházás esetén a kettő vagy háromoldalú megállapodások</w:t>
            </w:r>
          </w:p>
        </w:tc>
        <w:tc>
          <w:tcPr>
            <w:tcW w:w="406" w:type="dxa"/>
            <w:vAlign w:val="center"/>
          </w:tcPr>
          <w:p w14:paraId="45C2D9D6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</w:tbl>
    <w:p w14:paraId="45C2D9D8" w14:textId="77777777" w:rsidR="00A457AB" w:rsidRPr="00BE541E" w:rsidRDefault="00A457AB" w:rsidP="00A457AB">
      <w:pPr>
        <w:pStyle w:val="Kpalrs"/>
        <w:rPr>
          <w:rFonts w:ascii="Verdana" w:hAnsi="Verdana"/>
          <w:color w:val="000000"/>
          <w:sz w:val="20"/>
        </w:rPr>
      </w:pPr>
    </w:p>
    <w:p w14:paraId="45C2D9D9" w14:textId="124AC638" w:rsidR="00A457AB" w:rsidRPr="00BE541E" w:rsidRDefault="00A457AB" w:rsidP="00A457AB">
      <w:pPr>
        <w:pStyle w:val="Kpalrs"/>
        <w:rPr>
          <w:rFonts w:ascii="Verdana" w:hAnsi="Verdana"/>
          <w:color w:val="000000"/>
          <w:sz w:val="20"/>
        </w:rPr>
      </w:pPr>
      <w:r w:rsidRPr="00BE541E">
        <w:rPr>
          <w:rFonts w:ascii="Verdana" w:hAnsi="Verdana"/>
          <w:color w:val="000000"/>
          <w:sz w:val="20"/>
        </w:rPr>
        <w:t>B./ Tervrajzok</w:t>
      </w:r>
    </w:p>
    <w:p w14:paraId="45C2D9DA" w14:textId="77777777" w:rsidR="00A457AB" w:rsidRPr="00BE541E" w:rsidRDefault="00A457AB" w:rsidP="00A457AB">
      <w:pPr>
        <w:tabs>
          <w:tab w:val="left" w:pos="284"/>
        </w:tabs>
        <w:rPr>
          <w:rFonts w:ascii="Verdana" w:hAnsi="Verdana"/>
          <w:b/>
          <w:bCs/>
          <w:color w:val="000000"/>
          <w:sz w:val="20"/>
        </w:rPr>
      </w:pPr>
      <w:r w:rsidRPr="00BE541E">
        <w:rPr>
          <w:rFonts w:ascii="Verdana" w:hAnsi="Verdana"/>
          <w:b/>
          <w:bCs/>
          <w:color w:val="000000"/>
          <w:sz w:val="20"/>
        </w:rPr>
        <w:t xml:space="preserve">1.1. Gázelosztó vezeték </w:t>
      </w:r>
    </w:p>
    <w:p w14:paraId="45C2D9DB" w14:textId="77777777" w:rsidR="00A457AB" w:rsidRPr="00BE541E" w:rsidRDefault="00A457AB" w:rsidP="00A457AB">
      <w:pPr>
        <w:tabs>
          <w:tab w:val="left" w:pos="284"/>
        </w:tabs>
        <w:rPr>
          <w:rFonts w:ascii="Verdana" w:hAnsi="Verdana"/>
          <w:bCs/>
          <w:color w:val="00000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"/>
        <w:gridCol w:w="6680"/>
        <w:gridCol w:w="933"/>
      </w:tblGrid>
      <w:tr w:rsidR="00A457AB" w:rsidRPr="00BE541E" w14:paraId="45C2D9DF" w14:textId="77777777" w:rsidTr="00F5755F">
        <w:trPr>
          <w:jc w:val="center"/>
        </w:trPr>
        <w:tc>
          <w:tcPr>
            <w:tcW w:w="1176" w:type="dxa"/>
          </w:tcPr>
          <w:p w14:paraId="45C2D9DC" w14:textId="77777777" w:rsidR="00A457AB" w:rsidRPr="00BE541E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1.1.1.</w:t>
            </w:r>
          </w:p>
        </w:tc>
        <w:tc>
          <w:tcPr>
            <w:tcW w:w="6680" w:type="dxa"/>
          </w:tcPr>
          <w:p w14:paraId="45C2D9DD" w14:textId="77777777" w:rsidR="00A457AB" w:rsidRPr="00BE541E" w:rsidRDefault="00A457AB" w:rsidP="00F5755F">
            <w:pPr>
              <w:tabs>
                <w:tab w:val="left" w:pos="284"/>
              </w:tabs>
              <w:rPr>
                <w:rFonts w:ascii="Verdana" w:hAnsi="Verdana"/>
                <w:b/>
                <w:sz w:val="20"/>
              </w:rPr>
            </w:pPr>
            <w:proofErr w:type="spellStart"/>
            <w:r w:rsidRPr="00BE541E">
              <w:rPr>
                <w:rFonts w:ascii="Verdana" w:hAnsi="Verdana"/>
                <w:bCs/>
                <w:color w:val="000000"/>
                <w:sz w:val="20"/>
              </w:rPr>
              <w:t>Átnézeti</w:t>
            </w:r>
            <w:proofErr w:type="spellEnd"/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 helyszínrajz</w:t>
            </w:r>
          </w:p>
        </w:tc>
        <w:tc>
          <w:tcPr>
            <w:tcW w:w="933" w:type="dxa"/>
          </w:tcPr>
          <w:p w14:paraId="45C2D9DE" w14:textId="77777777" w:rsidR="00A457AB" w:rsidRPr="00BE541E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BE541E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BE541E" w14:paraId="45C2D9E4" w14:textId="77777777" w:rsidTr="00F5755F">
        <w:trPr>
          <w:jc w:val="center"/>
        </w:trPr>
        <w:tc>
          <w:tcPr>
            <w:tcW w:w="1176" w:type="dxa"/>
          </w:tcPr>
          <w:p w14:paraId="45C2D9E0" w14:textId="77777777" w:rsidR="00A457AB" w:rsidRPr="00BE541E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1.1.2</w:t>
            </w:r>
          </w:p>
        </w:tc>
        <w:tc>
          <w:tcPr>
            <w:tcW w:w="6680" w:type="dxa"/>
          </w:tcPr>
          <w:p w14:paraId="45C2D9E1" w14:textId="77777777" w:rsidR="00A457AB" w:rsidRPr="00BE541E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3 hónapnál nem régebbi hiteles földhivatali alaptérkép (Eredeti térkép)</w:t>
            </w:r>
          </w:p>
        </w:tc>
        <w:tc>
          <w:tcPr>
            <w:tcW w:w="933" w:type="dxa"/>
          </w:tcPr>
          <w:p w14:paraId="45C2D9E2" w14:textId="77777777" w:rsidR="00A457AB" w:rsidRPr="00BE541E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9E3" w14:textId="77777777" w:rsidR="00A457AB" w:rsidRPr="00BE541E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BE541E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BE541E" w14:paraId="45C2D9EB" w14:textId="77777777" w:rsidTr="00F5755F">
        <w:trPr>
          <w:jc w:val="center"/>
        </w:trPr>
        <w:tc>
          <w:tcPr>
            <w:tcW w:w="1176" w:type="dxa"/>
          </w:tcPr>
          <w:p w14:paraId="45C2D9E5" w14:textId="77777777" w:rsidR="00A457AB" w:rsidRPr="00BE541E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1.1.3.</w:t>
            </w:r>
          </w:p>
        </w:tc>
        <w:tc>
          <w:tcPr>
            <w:tcW w:w="6680" w:type="dxa"/>
          </w:tcPr>
          <w:p w14:paraId="45C2D9E6" w14:textId="77777777" w:rsidR="00A457AB" w:rsidRPr="00BE541E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Helyszínrajz, (belterületen M=1:500, külterületen más méretarány is lehet) amelyen szerepelnek a közműegyeztetések bélyegző lenyomatai.</w:t>
            </w:r>
          </w:p>
          <w:p w14:paraId="45C2D9E7" w14:textId="77777777" w:rsidR="00A457AB" w:rsidRPr="00BE541E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Szintén a helyszínrajzon kerüljön feltüntetésre, az </w:t>
            </w:r>
            <w:proofErr w:type="spellStart"/>
            <w:r w:rsidRPr="00BE541E">
              <w:rPr>
                <w:rFonts w:ascii="Verdana" w:hAnsi="Verdana"/>
                <w:bCs/>
                <w:color w:val="000000"/>
                <w:sz w:val="20"/>
              </w:rPr>
              <w:t>élőrekötésre</w:t>
            </w:r>
            <w:proofErr w:type="spellEnd"/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 utaló részletrajz is (léptéke az egyértelműség függvényében változik)</w:t>
            </w:r>
          </w:p>
        </w:tc>
        <w:tc>
          <w:tcPr>
            <w:tcW w:w="933" w:type="dxa"/>
          </w:tcPr>
          <w:p w14:paraId="45C2D9E8" w14:textId="77777777" w:rsidR="00A457AB" w:rsidRPr="00BE541E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9E9" w14:textId="77777777" w:rsidR="00A457AB" w:rsidRPr="00BE541E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9EA" w14:textId="77777777" w:rsidR="00A457AB" w:rsidRPr="00BE541E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BE541E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BE541E" w14:paraId="45C2D9EF" w14:textId="77777777" w:rsidTr="00F5755F">
        <w:trPr>
          <w:jc w:val="center"/>
        </w:trPr>
        <w:tc>
          <w:tcPr>
            <w:tcW w:w="1176" w:type="dxa"/>
          </w:tcPr>
          <w:p w14:paraId="45C2D9EC" w14:textId="77777777" w:rsidR="00A457AB" w:rsidRPr="00BE541E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1.1.4.</w:t>
            </w:r>
          </w:p>
        </w:tc>
        <w:tc>
          <w:tcPr>
            <w:tcW w:w="6680" w:type="dxa"/>
          </w:tcPr>
          <w:p w14:paraId="45C2D9ED" w14:textId="09137644" w:rsidR="00A457AB" w:rsidRPr="00BE541E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Hossz – szelvény (magassági méretarány: 1:100</w:t>
            </w:r>
            <w:r w:rsidR="005A727C" w:rsidRPr="00BE541E">
              <w:rPr>
                <w:rFonts w:ascii="Verdana" w:hAnsi="Verdana"/>
                <w:bCs/>
                <w:color w:val="000000"/>
                <w:sz w:val="20"/>
              </w:rPr>
              <w:t>0</w:t>
            </w:r>
            <w:r w:rsidRPr="00BE541E">
              <w:rPr>
                <w:rFonts w:ascii="Verdana" w:hAnsi="Verdana"/>
                <w:bCs/>
                <w:color w:val="000000"/>
                <w:sz w:val="20"/>
              </w:rPr>
              <w:t>)</w:t>
            </w:r>
          </w:p>
        </w:tc>
        <w:tc>
          <w:tcPr>
            <w:tcW w:w="933" w:type="dxa"/>
          </w:tcPr>
          <w:p w14:paraId="45C2D9EE" w14:textId="77777777" w:rsidR="00A457AB" w:rsidRPr="00BE541E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BE541E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457AB" w:rsidRPr="00BE541E" w14:paraId="45C2D9F3" w14:textId="77777777" w:rsidTr="00F5755F">
        <w:trPr>
          <w:jc w:val="center"/>
        </w:trPr>
        <w:tc>
          <w:tcPr>
            <w:tcW w:w="1176" w:type="dxa"/>
          </w:tcPr>
          <w:p w14:paraId="45C2D9F0" w14:textId="77777777" w:rsidR="00A457AB" w:rsidRPr="00BE541E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1.1.5</w:t>
            </w:r>
          </w:p>
        </w:tc>
        <w:tc>
          <w:tcPr>
            <w:tcW w:w="6680" w:type="dxa"/>
          </w:tcPr>
          <w:p w14:paraId="45C2D9F1" w14:textId="77777777" w:rsidR="00A457AB" w:rsidRPr="00BE541E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Leágazó vezeték un. minta hossz-szelvénye</w:t>
            </w:r>
          </w:p>
        </w:tc>
        <w:tc>
          <w:tcPr>
            <w:tcW w:w="933" w:type="dxa"/>
          </w:tcPr>
          <w:p w14:paraId="45C2D9F2" w14:textId="77777777" w:rsidR="00A457AB" w:rsidRPr="00BE541E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BE541E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BE541E" w14:paraId="45C2D9F7" w14:textId="77777777" w:rsidTr="00F5755F">
        <w:trPr>
          <w:jc w:val="center"/>
        </w:trPr>
        <w:tc>
          <w:tcPr>
            <w:tcW w:w="1176" w:type="dxa"/>
          </w:tcPr>
          <w:p w14:paraId="45C2D9F4" w14:textId="77777777" w:rsidR="00A457AB" w:rsidRPr="00BE541E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1.1.6.</w:t>
            </w:r>
          </w:p>
        </w:tc>
        <w:tc>
          <w:tcPr>
            <w:tcW w:w="6680" w:type="dxa"/>
          </w:tcPr>
          <w:p w14:paraId="45C2D9F5" w14:textId="77777777" w:rsidR="00A457AB" w:rsidRPr="00BE541E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Keresztszelvények az elosztó </w:t>
            </w:r>
            <w:proofErr w:type="gramStart"/>
            <w:r w:rsidRPr="00BE541E">
              <w:rPr>
                <w:rFonts w:ascii="Verdana" w:hAnsi="Verdana"/>
                <w:bCs/>
                <w:color w:val="000000"/>
                <w:sz w:val="20"/>
              </w:rPr>
              <w:t>vezeték jellemző</w:t>
            </w:r>
            <w:proofErr w:type="gramEnd"/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 pontjairól</w:t>
            </w:r>
          </w:p>
        </w:tc>
        <w:tc>
          <w:tcPr>
            <w:tcW w:w="933" w:type="dxa"/>
          </w:tcPr>
          <w:p w14:paraId="45C2D9F6" w14:textId="77777777" w:rsidR="00A457AB" w:rsidRPr="00BE541E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BE541E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BE541E" w14:paraId="45C2D9FC" w14:textId="77777777" w:rsidTr="00F5755F">
        <w:trPr>
          <w:jc w:val="center"/>
        </w:trPr>
        <w:tc>
          <w:tcPr>
            <w:tcW w:w="1176" w:type="dxa"/>
          </w:tcPr>
          <w:p w14:paraId="45C2D9F8" w14:textId="77777777" w:rsidR="00A457AB" w:rsidRPr="00BE541E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1.1.7.</w:t>
            </w:r>
          </w:p>
        </w:tc>
        <w:tc>
          <w:tcPr>
            <w:tcW w:w="6680" w:type="dxa"/>
          </w:tcPr>
          <w:p w14:paraId="45C2D9F9" w14:textId="77777777" w:rsidR="00A457AB" w:rsidRPr="00BE541E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Részletrajzok (rákötési pont, elágazások, leágazó vezetékek, patak, árok alatti, feletti átvezetések, jellemző közműkeresztezések</w:t>
            </w:r>
            <w:r w:rsidR="006A40CF" w:rsidRPr="00BE541E">
              <w:rPr>
                <w:rFonts w:ascii="Verdana" w:hAnsi="Verdana"/>
                <w:bCs/>
                <w:color w:val="000000"/>
                <w:sz w:val="20"/>
              </w:rPr>
              <w:t>, villamos terv</w:t>
            </w: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 stb.)</w:t>
            </w:r>
          </w:p>
        </w:tc>
        <w:tc>
          <w:tcPr>
            <w:tcW w:w="933" w:type="dxa"/>
          </w:tcPr>
          <w:p w14:paraId="45C2D9FA" w14:textId="77777777" w:rsidR="00A457AB" w:rsidRPr="00BE541E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9FB" w14:textId="77777777" w:rsidR="00A457AB" w:rsidRPr="00BE541E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BE541E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BE541E" w14:paraId="45C2DA00" w14:textId="77777777" w:rsidTr="00F5755F">
        <w:trPr>
          <w:jc w:val="center"/>
        </w:trPr>
        <w:tc>
          <w:tcPr>
            <w:tcW w:w="1176" w:type="dxa"/>
          </w:tcPr>
          <w:p w14:paraId="45C2D9FD" w14:textId="77777777" w:rsidR="00A457AB" w:rsidRPr="00BE541E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1.1.8.</w:t>
            </w:r>
          </w:p>
        </w:tc>
        <w:tc>
          <w:tcPr>
            <w:tcW w:w="6680" w:type="dxa"/>
          </w:tcPr>
          <w:p w14:paraId="45C2D9FE" w14:textId="77777777" w:rsidR="00A457AB" w:rsidRPr="00BE541E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Forgalomtechnikai terv</w:t>
            </w:r>
          </w:p>
        </w:tc>
        <w:tc>
          <w:tcPr>
            <w:tcW w:w="933" w:type="dxa"/>
          </w:tcPr>
          <w:p w14:paraId="45C2D9FF" w14:textId="77777777" w:rsidR="00A457AB" w:rsidRPr="00BE541E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BE541E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457AB" w:rsidRPr="00BE541E" w14:paraId="45C2DA05" w14:textId="77777777" w:rsidTr="00F5755F">
        <w:trPr>
          <w:jc w:val="center"/>
        </w:trPr>
        <w:tc>
          <w:tcPr>
            <w:tcW w:w="1176" w:type="dxa"/>
          </w:tcPr>
          <w:p w14:paraId="45C2DA01" w14:textId="77777777" w:rsidR="00A457AB" w:rsidRPr="00BE541E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1.1.9.</w:t>
            </w:r>
          </w:p>
        </w:tc>
        <w:tc>
          <w:tcPr>
            <w:tcW w:w="6680" w:type="dxa"/>
          </w:tcPr>
          <w:p w14:paraId="45C2DA02" w14:textId="77777777" w:rsidR="00A457AB" w:rsidRPr="00BE541E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Alaptérkép, amely tartalmazza a gázvezeték nyomvonalát és annak biztonsági övezetét, valamint az érintett ingatlanok helyrajzi számát.</w:t>
            </w:r>
          </w:p>
        </w:tc>
        <w:tc>
          <w:tcPr>
            <w:tcW w:w="933" w:type="dxa"/>
          </w:tcPr>
          <w:p w14:paraId="45C2DA03" w14:textId="77777777" w:rsidR="00A457AB" w:rsidRPr="00BE541E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</w:p>
          <w:p w14:paraId="45C2DA04" w14:textId="77777777" w:rsidR="00A457AB" w:rsidRPr="00BE541E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BE541E">
              <w:rPr>
                <w:rFonts w:ascii="Verdana" w:hAnsi="Verdana"/>
                <w:b/>
                <w:sz w:val="20"/>
              </w:rPr>
              <w:t>K</w:t>
            </w:r>
          </w:p>
        </w:tc>
      </w:tr>
      <w:tr w:rsidR="00A457AB" w:rsidRPr="00BE541E" w14:paraId="45C2DA09" w14:textId="77777777" w:rsidTr="00F5755F">
        <w:trPr>
          <w:jc w:val="center"/>
        </w:trPr>
        <w:tc>
          <w:tcPr>
            <w:tcW w:w="1176" w:type="dxa"/>
          </w:tcPr>
          <w:p w14:paraId="45C2DA06" w14:textId="77777777" w:rsidR="00A457AB" w:rsidRPr="00BE541E" w:rsidRDefault="00A457AB" w:rsidP="00F5755F">
            <w:pPr>
              <w:tabs>
                <w:tab w:val="left" w:pos="284"/>
              </w:tabs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1.1.10</w:t>
            </w:r>
          </w:p>
        </w:tc>
        <w:tc>
          <w:tcPr>
            <w:tcW w:w="6680" w:type="dxa"/>
          </w:tcPr>
          <w:p w14:paraId="45C2DA07" w14:textId="77777777" w:rsidR="00A457AB" w:rsidRPr="00BE541E" w:rsidRDefault="00A457AB" w:rsidP="00F5755F">
            <w:pPr>
              <w:tabs>
                <w:tab w:val="left" w:pos="284"/>
              </w:tabs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A földrészletre vonatkozó szabályozási és építési vonalakat tartalmazó részletes rendezési terv kivonatai</w:t>
            </w:r>
          </w:p>
        </w:tc>
        <w:tc>
          <w:tcPr>
            <w:tcW w:w="933" w:type="dxa"/>
          </w:tcPr>
          <w:p w14:paraId="45C2DA08" w14:textId="77777777" w:rsidR="00A457AB" w:rsidRPr="00BE541E" w:rsidRDefault="00A457AB" w:rsidP="00F5755F">
            <w:pPr>
              <w:tabs>
                <w:tab w:val="left" w:pos="284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BE541E">
              <w:rPr>
                <w:rFonts w:ascii="Verdana" w:hAnsi="Verdana"/>
                <w:b/>
                <w:sz w:val="20"/>
              </w:rPr>
              <w:t>E</w:t>
            </w:r>
          </w:p>
        </w:tc>
      </w:tr>
    </w:tbl>
    <w:p w14:paraId="4FBCA3C2" w14:textId="1AECDD9C" w:rsidR="00F43243" w:rsidRPr="00BE541E" w:rsidRDefault="00F43243" w:rsidP="00A457AB">
      <w:pPr>
        <w:tabs>
          <w:tab w:val="left" w:pos="284"/>
        </w:tabs>
        <w:rPr>
          <w:rFonts w:ascii="Verdana" w:hAnsi="Verdana"/>
          <w:bCs/>
          <w:color w:val="000000"/>
          <w:sz w:val="20"/>
        </w:rPr>
      </w:pPr>
    </w:p>
    <w:p w14:paraId="45C2DA0C" w14:textId="77777777" w:rsidR="00A457AB" w:rsidRPr="00BE541E" w:rsidRDefault="00A457AB" w:rsidP="00A457AB">
      <w:pPr>
        <w:ind w:left="426" w:hanging="426"/>
        <w:rPr>
          <w:rFonts w:ascii="Verdana" w:hAnsi="Verdana"/>
          <w:b/>
          <w:bCs/>
          <w:color w:val="000000"/>
          <w:sz w:val="20"/>
        </w:rPr>
      </w:pPr>
      <w:r w:rsidRPr="00BE541E">
        <w:rPr>
          <w:rFonts w:ascii="Verdana" w:hAnsi="Verdana"/>
          <w:b/>
          <w:bCs/>
          <w:color w:val="000000"/>
          <w:sz w:val="20"/>
        </w:rPr>
        <w:t xml:space="preserve">1.2. Nyomásszabályozó és gázmérő állomások </w:t>
      </w:r>
    </w:p>
    <w:p w14:paraId="45C2DA0D" w14:textId="77777777" w:rsidR="00A457AB" w:rsidRPr="00BE541E" w:rsidRDefault="00A457AB" w:rsidP="00A457AB">
      <w:pPr>
        <w:ind w:left="426" w:hanging="426"/>
        <w:rPr>
          <w:rFonts w:ascii="Verdana" w:hAnsi="Verdana"/>
          <w:bCs/>
          <w:color w:val="000000"/>
          <w:sz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6"/>
        <w:gridCol w:w="6962"/>
        <w:gridCol w:w="651"/>
      </w:tblGrid>
      <w:tr w:rsidR="00A457AB" w:rsidRPr="00BE541E" w14:paraId="45C2DA11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0E" w14:textId="77777777" w:rsidR="00A457AB" w:rsidRPr="00BE541E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1.2.1.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0F" w14:textId="77777777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3 hónapnál nem régebbi hiteles földhivatali alaptérkép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10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BE541E" w14:paraId="45C2DA16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2" w14:textId="77777777" w:rsidR="00A457AB" w:rsidRPr="00BE541E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1.2.2.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3" w14:textId="77777777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Nyomásszabályozó (gázmérő) állomás telepítési helyszínrajza (kitűzési helyszínrajz) a biztonsági övezettel, védőtávolsággal érintett környezettel együtt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14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45C2DA15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BE541E" w14:paraId="45C2DA1A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7" w14:textId="77777777" w:rsidR="00A457AB" w:rsidRPr="00BE541E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1.2.3.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8" w14:textId="77777777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proofErr w:type="gramStart"/>
            <w:r w:rsidRPr="00BE541E">
              <w:rPr>
                <w:rFonts w:ascii="Verdana" w:hAnsi="Verdana"/>
                <w:bCs/>
                <w:color w:val="000000"/>
                <w:sz w:val="20"/>
              </w:rPr>
              <w:t>Primer</w:t>
            </w:r>
            <w:proofErr w:type="gramEnd"/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 és szekunder vezeték hossz-szelvény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19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BE541E" w14:paraId="45C2DA1E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B" w14:textId="77777777" w:rsidR="00A457AB" w:rsidRPr="00BE541E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1.2.4.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C" w14:textId="77777777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Kerítés- és útépítési terv, csapadékvíz elvezetési terv, térburkolat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1D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BE541E" w14:paraId="45C2DA22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1F" w14:textId="77777777" w:rsidR="00A457AB" w:rsidRPr="00BE541E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1.2.5.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0" w14:textId="77777777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Nyomásszabályozó állomás alapozási terve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21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BE541E" w14:paraId="45C2DA26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3" w14:textId="77777777" w:rsidR="00A457AB" w:rsidRPr="00BE541E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1.2.6.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69E2" w14:textId="46E7048E" w:rsidR="0029244F" w:rsidRPr="00BE541E" w:rsidRDefault="0029244F" w:rsidP="0029244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Nyomásszabályozó állomás telepítése esetén villámvédelem, bekötőút stb. kialakításának módja, valamint a robbanásveszélyes </w:t>
            </w:r>
            <w:proofErr w:type="gramStart"/>
            <w:r w:rsidRPr="00BE541E">
              <w:rPr>
                <w:rFonts w:ascii="Verdana" w:hAnsi="Verdana"/>
                <w:bCs/>
                <w:color w:val="000000"/>
                <w:sz w:val="20"/>
              </w:rPr>
              <w:t>zóna</w:t>
            </w:r>
            <w:proofErr w:type="gramEnd"/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 meghatározása és ismertetése. </w:t>
            </w:r>
          </w:p>
          <w:p w14:paraId="21F92125" w14:textId="77777777" w:rsidR="00A457AB" w:rsidRPr="00BE541E" w:rsidRDefault="0029244F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V</w:t>
            </w:r>
            <w:r w:rsidR="00A457AB" w:rsidRPr="00BE541E">
              <w:rPr>
                <w:rFonts w:ascii="Verdana" w:hAnsi="Verdana"/>
                <w:bCs/>
                <w:color w:val="000000"/>
                <w:sz w:val="20"/>
              </w:rPr>
              <w:t>illámvédelmi terv</w:t>
            </w:r>
          </w:p>
          <w:p w14:paraId="769377D7" w14:textId="28CDC721" w:rsidR="0029244F" w:rsidRPr="00BE541E" w:rsidRDefault="0029244F" w:rsidP="0029244F">
            <w:pPr>
              <w:jc w:val="both"/>
              <w:rPr>
                <w:rFonts w:ascii="Verdana" w:hAnsi="Verdana"/>
                <w:bCs/>
                <w:i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i/>
                <w:color w:val="000000"/>
                <w:sz w:val="20"/>
              </w:rPr>
              <w:t xml:space="preserve">Az </w:t>
            </w:r>
            <w:r w:rsidR="008820D9" w:rsidRPr="00BE541E">
              <w:rPr>
                <w:rFonts w:ascii="Verdana" w:hAnsi="Verdana"/>
                <w:b/>
                <w:bCs/>
                <w:color w:val="000000"/>
                <w:sz w:val="20"/>
              </w:rPr>
              <w:t>54/2014 (XII. 5.) BM rendelet</w:t>
            </w:r>
            <w:r w:rsidR="008820D9" w:rsidRPr="00BE541E">
              <w:rPr>
                <w:rFonts w:ascii="Verdana" w:hAnsi="Verdana"/>
                <w:bCs/>
                <w:i/>
                <w:color w:val="000000"/>
                <w:sz w:val="20"/>
              </w:rPr>
              <w:t xml:space="preserve"> </w:t>
            </w:r>
            <w:r w:rsidRPr="00BE541E">
              <w:rPr>
                <w:rFonts w:ascii="Verdana" w:hAnsi="Verdana"/>
                <w:bCs/>
                <w:i/>
                <w:color w:val="000000"/>
                <w:sz w:val="20"/>
              </w:rPr>
              <w:t>(a továbbiakban: OTSZ) szerinti kockázati osztály jelét,</w:t>
            </w:r>
          </w:p>
          <w:p w14:paraId="733446F6" w14:textId="3243A79F" w:rsidR="0029244F" w:rsidRPr="00BE541E" w:rsidRDefault="0029244F" w:rsidP="0029244F">
            <w:pPr>
              <w:jc w:val="both"/>
              <w:rPr>
                <w:rFonts w:ascii="Verdana" w:hAnsi="Verdana"/>
                <w:bCs/>
                <w:i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i/>
                <w:color w:val="000000"/>
                <w:sz w:val="20"/>
              </w:rPr>
              <w:t>A földrajzi elhelyezkedésre és a légköri viszonyokra is figyelemmel a gázkibocsátások meghatározását,</w:t>
            </w:r>
          </w:p>
          <w:p w14:paraId="28CF9179" w14:textId="1CFED705" w:rsidR="0029244F" w:rsidRPr="00BE541E" w:rsidRDefault="0029244F" w:rsidP="0029244F">
            <w:pPr>
              <w:jc w:val="both"/>
              <w:rPr>
                <w:rFonts w:ascii="Verdana" w:hAnsi="Verdana"/>
                <w:bCs/>
                <w:i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i/>
                <w:color w:val="000000"/>
                <w:sz w:val="20"/>
              </w:rPr>
              <w:t xml:space="preserve">A robbanásveszélyes </w:t>
            </w:r>
            <w:proofErr w:type="gramStart"/>
            <w:r w:rsidRPr="00BE541E">
              <w:rPr>
                <w:rFonts w:ascii="Verdana" w:hAnsi="Verdana"/>
                <w:bCs/>
                <w:i/>
                <w:color w:val="000000"/>
                <w:sz w:val="20"/>
              </w:rPr>
              <w:t>zónákat</w:t>
            </w:r>
            <w:proofErr w:type="gramEnd"/>
            <w:r w:rsidRPr="00BE541E">
              <w:rPr>
                <w:rFonts w:ascii="Verdana" w:hAnsi="Verdana"/>
                <w:bCs/>
                <w:i/>
                <w:color w:val="000000"/>
                <w:sz w:val="20"/>
              </w:rPr>
              <w:t>, azok kiterjedését,</w:t>
            </w:r>
          </w:p>
          <w:p w14:paraId="45C2DA24" w14:textId="3D2DE727" w:rsidR="0029244F" w:rsidRPr="00BE541E" w:rsidRDefault="0029244F" w:rsidP="0029244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i/>
                <w:color w:val="000000"/>
                <w:sz w:val="20"/>
              </w:rPr>
              <w:t>A gyorszár vagy lefúvató működési sorrendjét.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25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BE541E" w14:paraId="45C2DA2B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7" w14:textId="77777777" w:rsidR="00A457AB" w:rsidRPr="00BE541E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1.2.7.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8" w14:textId="77777777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A nyomásszabályozó állomás technológiai szerelési terve, kapcsolási vázlata, szekrény, vagy akna, vagy épület terve, amennyiben nem gyárilag összeállított egység kerül telepítésre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29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45C2DA2A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E</w:t>
            </w:r>
          </w:p>
        </w:tc>
      </w:tr>
      <w:tr w:rsidR="00A457AB" w:rsidRPr="00BE541E" w14:paraId="45C2DA30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C" w14:textId="77777777" w:rsidR="00A457AB" w:rsidRPr="00BE541E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1.2.8.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2D" w14:textId="77777777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Részletrajzok (rákötési pontok, közműkeresztezések</w:t>
            </w:r>
            <w:r w:rsidR="006A40CF" w:rsidRPr="00BE541E">
              <w:rPr>
                <w:rFonts w:ascii="Verdana" w:hAnsi="Verdana"/>
                <w:bCs/>
                <w:color w:val="000000"/>
                <w:sz w:val="20"/>
              </w:rPr>
              <w:t>, villamos terv stb.</w:t>
            </w:r>
            <w:r w:rsidRPr="00BE541E">
              <w:rPr>
                <w:rFonts w:ascii="Verdana" w:hAnsi="Verdana"/>
                <w:bCs/>
                <w:color w:val="000000"/>
                <w:sz w:val="20"/>
              </w:rPr>
              <w:t>)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2E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</w:p>
          <w:p w14:paraId="45C2DA2F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BE541E" w14:paraId="45C2DA34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1" w14:textId="77777777" w:rsidR="00A457AB" w:rsidRPr="00BE541E" w:rsidRDefault="00A457AB" w:rsidP="00F5755F">
            <w:pPr>
              <w:tabs>
                <w:tab w:val="num" w:pos="720"/>
              </w:tabs>
              <w:ind w:left="720" w:hanging="360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1.2.9.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2" w14:textId="16A9949B" w:rsidR="00A457AB" w:rsidRPr="00BE541E" w:rsidRDefault="00A457AB" w:rsidP="00C44F28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Robbanásveszélyes </w:t>
            </w:r>
            <w:proofErr w:type="gramStart"/>
            <w:r w:rsidRPr="00BE541E">
              <w:rPr>
                <w:rFonts w:ascii="Verdana" w:hAnsi="Verdana"/>
                <w:bCs/>
                <w:color w:val="000000"/>
                <w:sz w:val="20"/>
              </w:rPr>
              <w:t>zónák</w:t>
            </w:r>
            <w:proofErr w:type="gramEnd"/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 meghatároz</w:t>
            </w:r>
            <w:r w:rsidR="00F13F4C" w:rsidRPr="00BE541E">
              <w:rPr>
                <w:rFonts w:ascii="Verdana" w:hAnsi="Verdana"/>
                <w:bCs/>
                <w:color w:val="000000"/>
                <w:sz w:val="20"/>
              </w:rPr>
              <w:t xml:space="preserve">ása és besorolása az </w:t>
            </w:r>
            <w:r w:rsidR="00F13F4C" w:rsidRPr="00BE541E">
              <w:rPr>
                <w:rFonts w:ascii="Verdana" w:hAnsi="Verdana"/>
                <w:bCs/>
                <w:color w:val="000000"/>
                <w:sz w:val="20"/>
              </w:rPr>
              <w:br/>
            </w:r>
            <w:r w:rsidR="00F13F4C" w:rsidRPr="00BE541E">
              <w:rPr>
                <w:rFonts w:ascii="Verdana" w:hAnsi="Verdana"/>
                <w:b/>
                <w:bCs/>
                <w:color w:val="000000"/>
                <w:sz w:val="20"/>
              </w:rPr>
              <w:t>MSZ EN 60</w:t>
            </w: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079-10</w:t>
            </w:r>
            <w:r w:rsidR="002B30CC" w:rsidRPr="00BE541E">
              <w:rPr>
                <w:rFonts w:ascii="Verdana" w:hAnsi="Verdana"/>
                <w:b/>
                <w:bCs/>
                <w:color w:val="000000"/>
                <w:sz w:val="20"/>
              </w:rPr>
              <w:t>-1:</w:t>
            </w:r>
            <w:r w:rsidR="00C44F28" w:rsidRPr="00BE541E">
              <w:rPr>
                <w:rFonts w:ascii="Verdana" w:hAnsi="Verdana"/>
                <w:b/>
                <w:bCs/>
                <w:color w:val="000000"/>
                <w:sz w:val="20"/>
              </w:rPr>
              <w:t>2016</w:t>
            </w:r>
            <w:r w:rsidR="00C44F28" w:rsidRPr="00BE541E">
              <w:rPr>
                <w:rFonts w:ascii="Verdana" w:hAnsi="Verdana"/>
                <w:bCs/>
                <w:color w:val="000000"/>
                <w:sz w:val="20"/>
              </w:rPr>
              <w:t xml:space="preserve"> </w:t>
            </w:r>
            <w:r w:rsidRPr="00BE541E">
              <w:rPr>
                <w:rFonts w:ascii="Verdana" w:hAnsi="Verdana"/>
                <w:bCs/>
                <w:color w:val="000000"/>
                <w:sz w:val="20"/>
              </w:rPr>
              <w:t>szerint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33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BE541E" w14:paraId="45C2DA38" w14:textId="77777777" w:rsidTr="00F5755F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5" w14:textId="77777777" w:rsidR="00A457AB" w:rsidRPr="00BE541E" w:rsidRDefault="00A457AB" w:rsidP="0029244F">
            <w:pPr>
              <w:tabs>
                <w:tab w:val="num" w:pos="720"/>
              </w:tabs>
              <w:ind w:left="720" w:hanging="441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1.2.10.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6" w14:textId="77777777" w:rsidR="00A457AB" w:rsidRPr="00BE541E" w:rsidRDefault="00A457AB" w:rsidP="004E0D2B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A nyomásszabályzó állomás telepítésével érintett területek tulajdoni lapjai, valamint az ingatlan tulajdonosoknak a nyomásszabályzó állomás elhelyezéséhez való hozzájáruló nyilatkozatai. Amennyiben használati jog vagy vezeték jog is szükséges, az érintett ingatlanok adatainak (cím, </w:t>
            </w:r>
            <w:proofErr w:type="spellStart"/>
            <w:r w:rsidRPr="00BE541E">
              <w:rPr>
                <w:rFonts w:ascii="Verdana" w:hAnsi="Verdana"/>
                <w:bCs/>
                <w:color w:val="000000"/>
                <w:sz w:val="20"/>
              </w:rPr>
              <w:t>hrsz</w:t>
            </w:r>
            <w:proofErr w:type="spellEnd"/>
            <w:r w:rsidRPr="00BE541E">
              <w:rPr>
                <w:rFonts w:ascii="Verdana" w:hAnsi="Verdana"/>
                <w:bCs/>
                <w:color w:val="000000"/>
                <w:sz w:val="20"/>
              </w:rPr>
              <w:t>., tulajdonos stb.) táblázatos felsorolása, ezzel kapcsolatos előzetes, vagy végleges megállapodások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37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  <w:tr w:rsidR="00A457AB" w:rsidRPr="00BE541E" w14:paraId="45C2DA3C" w14:textId="77777777" w:rsidTr="00FE7B48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9" w14:textId="77777777" w:rsidR="00A457AB" w:rsidRPr="00BE541E" w:rsidRDefault="00A457AB" w:rsidP="00FE7B48">
            <w:pPr>
              <w:tabs>
                <w:tab w:val="num" w:pos="720"/>
              </w:tabs>
              <w:jc w:val="right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1.2.11.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A3A" w14:textId="77777777" w:rsidR="00A457AB" w:rsidRPr="00BE541E" w:rsidRDefault="00A457AB" w:rsidP="00F5755F">
            <w:pPr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Mezőgazdasági művelés alatti terület érintése esetén a művelési ág alóli kivonási kérelem előkészítő </w:t>
            </w:r>
            <w:proofErr w:type="gramStart"/>
            <w:r w:rsidRPr="00BE541E">
              <w:rPr>
                <w:rFonts w:ascii="Verdana" w:hAnsi="Verdana"/>
                <w:bCs/>
                <w:color w:val="000000"/>
                <w:sz w:val="20"/>
              </w:rPr>
              <w:t>dokumentumai</w:t>
            </w:r>
            <w:proofErr w:type="gramEnd"/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DA3B" w14:textId="77777777" w:rsidR="00A457AB" w:rsidRPr="00BE541E" w:rsidRDefault="00A457AB" w:rsidP="00F5755F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bCs/>
                <w:color w:val="000000"/>
                <w:sz w:val="20"/>
              </w:rPr>
              <w:t>K</w:t>
            </w:r>
          </w:p>
        </w:tc>
      </w:tr>
    </w:tbl>
    <w:p w14:paraId="41260D59" w14:textId="77777777" w:rsidR="009E1F67" w:rsidRPr="00BE541E" w:rsidRDefault="009E1F67" w:rsidP="00A457AB">
      <w:pPr>
        <w:pStyle w:val="fcm"/>
        <w:spacing w:before="120" w:after="0"/>
        <w:ind w:hanging="851"/>
        <w:jc w:val="left"/>
        <w:rPr>
          <w:rFonts w:ascii="Verdana" w:hAnsi="Verdana"/>
          <w:color w:val="000000"/>
          <w:sz w:val="20"/>
        </w:rPr>
      </w:pPr>
    </w:p>
    <w:p w14:paraId="45C2DA3F" w14:textId="2B10DE1F" w:rsidR="00A457AB" w:rsidRPr="00BE541E" w:rsidRDefault="00A457AB" w:rsidP="00A457AB">
      <w:pPr>
        <w:pStyle w:val="fcm"/>
        <w:spacing w:before="120" w:after="0"/>
        <w:ind w:hanging="851"/>
        <w:jc w:val="left"/>
        <w:rPr>
          <w:rFonts w:ascii="Verdana" w:hAnsi="Verdana"/>
          <w:color w:val="000000"/>
          <w:sz w:val="20"/>
        </w:rPr>
      </w:pPr>
      <w:r w:rsidRPr="00BE541E">
        <w:rPr>
          <w:rFonts w:ascii="Verdana" w:hAnsi="Verdana"/>
          <w:color w:val="000000"/>
          <w:sz w:val="20"/>
        </w:rPr>
        <w:t>2. Utólagosan épülő leágazó vezetékek</w:t>
      </w:r>
    </w:p>
    <w:p w14:paraId="45C2DA40" w14:textId="77777777" w:rsidR="00A457AB" w:rsidRPr="00BE541E" w:rsidRDefault="00A457AB" w:rsidP="00A457AB">
      <w:pPr>
        <w:pStyle w:val="fcm"/>
        <w:tabs>
          <w:tab w:val="left" w:pos="8222"/>
        </w:tabs>
        <w:spacing w:before="0" w:after="0"/>
        <w:ind w:left="0" w:right="-51"/>
        <w:rPr>
          <w:rFonts w:ascii="Verdana" w:hAnsi="Verdana"/>
          <w:color w:val="000000"/>
          <w:sz w:val="20"/>
        </w:rPr>
      </w:pP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3"/>
        <w:gridCol w:w="6660"/>
        <w:gridCol w:w="959"/>
      </w:tblGrid>
      <w:tr w:rsidR="00A457AB" w:rsidRPr="00BE541E" w14:paraId="45C2DA44" w14:textId="77777777" w:rsidTr="00F5755F">
        <w:trPr>
          <w:jc w:val="center"/>
        </w:trPr>
        <w:tc>
          <w:tcPr>
            <w:tcW w:w="1223" w:type="dxa"/>
          </w:tcPr>
          <w:p w14:paraId="45C2DA41" w14:textId="77777777" w:rsidR="00A457AB" w:rsidRPr="00BE541E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2.1.</w:t>
            </w:r>
          </w:p>
        </w:tc>
        <w:tc>
          <w:tcPr>
            <w:tcW w:w="6660" w:type="dxa"/>
          </w:tcPr>
          <w:p w14:paraId="45C2DA42" w14:textId="77777777" w:rsidR="00A457AB" w:rsidRPr="00BE541E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Tervezői nyilatkozat, Műszaki leírás</w:t>
            </w:r>
          </w:p>
        </w:tc>
        <w:tc>
          <w:tcPr>
            <w:tcW w:w="959" w:type="dxa"/>
          </w:tcPr>
          <w:p w14:paraId="45C2DA43" w14:textId="77777777" w:rsidR="00A457AB" w:rsidRPr="00BE541E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color w:val="000000"/>
                <w:sz w:val="20"/>
              </w:rPr>
              <w:t>K</w:t>
            </w:r>
          </w:p>
        </w:tc>
      </w:tr>
      <w:tr w:rsidR="00A457AB" w:rsidRPr="00BE541E" w14:paraId="45C2DA48" w14:textId="77777777" w:rsidTr="00F5755F">
        <w:trPr>
          <w:jc w:val="center"/>
        </w:trPr>
        <w:tc>
          <w:tcPr>
            <w:tcW w:w="1223" w:type="dxa"/>
          </w:tcPr>
          <w:p w14:paraId="45C2DA45" w14:textId="77777777" w:rsidR="00A457AB" w:rsidRPr="00BE541E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2.2.</w:t>
            </w:r>
          </w:p>
        </w:tc>
        <w:tc>
          <w:tcPr>
            <w:tcW w:w="6660" w:type="dxa"/>
          </w:tcPr>
          <w:p w14:paraId="45C2DA46" w14:textId="2F911DD8" w:rsidR="00A457AB" w:rsidRPr="00BE541E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9933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Helyszínrajz M=1:500, Hossz - szelvény, M=1:</w:t>
            </w:r>
            <w:r w:rsidR="005A727C" w:rsidRPr="00BE541E">
              <w:rPr>
                <w:rFonts w:ascii="Verdana" w:hAnsi="Verdana"/>
                <w:bCs/>
                <w:color w:val="000000"/>
                <w:sz w:val="20"/>
              </w:rPr>
              <w:t>1000</w:t>
            </w:r>
          </w:p>
        </w:tc>
        <w:tc>
          <w:tcPr>
            <w:tcW w:w="959" w:type="dxa"/>
          </w:tcPr>
          <w:p w14:paraId="45C2DA47" w14:textId="77777777" w:rsidR="00A457AB" w:rsidRPr="00BE541E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color w:val="000000"/>
                <w:sz w:val="20"/>
              </w:rPr>
              <w:t>K</w:t>
            </w:r>
          </w:p>
        </w:tc>
      </w:tr>
      <w:tr w:rsidR="00A457AB" w:rsidRPr="00BE541E" w14:paraId="45C2DA4C" w14:textId="77777777" w:rsidTr="00F5755F">
        <w:trPr>
          <w:jc w:val="center"/>
        </w:trPr>
        <w:tc>
          <w:tcPr>
            <w:tcW w:w="1223" w:type="dxa"/>
          </w:tcPr>
          <w:p w14:paraId="45C2DA49" w14:textId="77777777" w:rsidR="00A457AB" w:rsidRPr="00BE541E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2.3.</w:t>
            </w:r>
          </w:p>
        </w:tc>
        <w:tc>
          <w:tcPr>
            <w:tcW w:w="6660" w:type="dxa"/>
          </w:tcPr>
          <w:p w14:paraId="45C2DA4A" w14:textId="77777777" w:rsidR="00A457AB" w:rsidRPr="00BE541E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Közműegyeztetések a tervrajzon bélyegezve vagy jegyzőkönyvben</w:t>
            </w:r>
          </w:p>
        </w:tc>
        <w:tc>
          <w:tcPr>
            <w:tcW w:w="959" w:type="dxa"/>
          </w:tcPr>
          <w:p w14:paraId="45C2DA4B" w14:textId="77777777" w:rsidR="00A457AB" w:rsidRPr="00BE541E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color w:val="000000"/>
                <w:sz w:val="20"/>
              </w:rPr>
              <w:t>K</w:t>
            </w:r>
          </w:p>
        </w:tc>
      </w:tr>
      <w:tr w:rsidR="00A457AB" w:rsidRPr="00BE541E" w14:paraId="45C2DA50" w14:textId="77777777" w:rsidTr="00F5755F">
        <w:trPr>
          <w:jc w:val="center"/>
        </w:trPr>
        <w:tc>
          <w:tcPr>
            <w:tcW w:w="1223" w:type="dxa"/>
          </w:tcPr>
          <w:p w14:paraId="45C2DA4D" w14:textId="77777777" w:rsidR="00A457AB" w:rsidRPr="00BE541E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2.4.</w:t>
            </w:r>
          </w:p>
        </w:tc>
        <w:tc>
          <w:tcPr>
            <w:tcW w:w="6660" w:type="dxa"/>
          </w:tcPr>
          <w:p w14:paraId="45C2DA4E" w14:textId="77777777" w:rsidR="00A457AB" w:rsidRPr="00BE541E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bCs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Polgármesteri Hivatallal történt egyeztetés a tervrajzon bélyegezve, vagy külön jegyzőkönyvben</w:t>
            </w:r>
          </w:p>
        </w:tc>
        <w:tc>
          <w:tcPr>
            <w:tcW w:w="959" w:type="dxa"/>
            <w:vAlign w:val="center"/>
          </w:tcPr>
          <w:p w14:paraId="45C2DA4F" w14:textId="77777777" w:rsidR="00A457AB" w:rsidRPr="00BE541E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  <w:tr w:rsidR="00A457AB" w:rsidRPr="00BE541E" w14:paraId="45C2DA54" w14:textId="77777777" w:rsidTr="00F5755F">
        <w:trPr>
          <w:jc w:val="center"/>
        </w:trPr>
        <w:tc>
          <w:tcPr>
            <w:tcW w:w="1223" w:type="dxa"/>
          </w:tcPr>
          <w:p w14:paraId="45C2DA51" w14:textId="77777777" w:rsidR="00A457AB" w:rsidRPr="00BE541E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2.5.</w:t>
            </w:r>
          </w:p>
        </w:tc>
        <w:tc>
          <w:tcPr>
            <w:tcW w:w="6660" w:type="dxa"/>
          </w:tcPr>
          <w:p w14:paraId="45C2DA52" w14:textId="77777777" w:rsidR="00A457AB" w:rsidRPr="00BE541E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9933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>Országos közút érintése esetén a Közútkezelővel történt egyeztetés, amennyiben a Közútkezelő erre igényt tart</w:t>
            </w:r>
          </w:p>
        </w:tc>
        <w:tc>
          <w:tcPr>
            <w:tcW w:w="959" w:type="dxa"/>
            <w:vAlign w:val="center"/>
          </w:tcPr>
          <w:p w14:paraId="45C2DA53" w14:textId="77777777" w:rsidR="00A457AB" w:rsidRPr="00BE541E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  <w:tr w:rsidR="00A457AB" w:rsidRPr="00BE541E" w14:paraId="45C2DA59" w14:textId="77777777" w:rsidTr="00F5755F">
        <w:trPr>
          <w:jc w:val="center"/>
        </w:trPr>
        <w:tc>
          <w:tcPr>
            <w:tcW w:w="1223" w:type="dxa"/>
          </w:tcPr>
          <w:p w14:paraId="45C2DA55" w14:textId="77777777" w:rsidR="00A457AB" w:rsidRPr="00BE541E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2.6.</w:t>
            </w:r>
          </w:p>
        </w:tc>
        <w:tc>
          <w:tcPr>
            <w:tcW w:w="6660" w:type="dxa"/>
          </w:tcPr>
          <w:p w14:paraId="45C2DA56" w14:textId="77777777" w:rsidR="00A457AB" w:rsidRPr="00BE541E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Forgalomtechnikai terv, amennyiben a közútkezelő ezt előírja</w:t>
            </w:r>
          </w:p>
        </w:tc>
        <w:tc>
          <w:tcPr>
            <w:tcW w:w="959" w:type="dxa"/>
            <w:vAlign w:val="center"/>
          </w:tcPr>
          <w:p w14:paraId="45C2DA57" w14:textId="77777777" w:rsidR="00A457AB" w:rsidRPr="00BE541E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</w:p>
          <w:p w14:paraId="45C2DA58" w14:textId="77777777" w:rsidR="00A457AB" w:rsidRPr="00BE541E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  <w:tr w:rsidR="00A457AB" w:rsidRPr="00BE541E" w14:paraId="45C2DA5E" w14:textId="77777777" w:rsidTr="00F5755F">
        <w:trPr>
          <w:jc w:val="center"/>
        </w:trPr>
        <w:tc>
          <w:tcPr>
            <w:tcW w:w="1223" w:type="dxa"/>
          </w:tcPr>
          <w:p w14:paraId="45C2DA5A" w14:textId="77777777" w:rsidR="00A457AB" w:rsidRPr="00BE541E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2.7</w:t>
            </w:r>
          </w:p>
        </w:tc>
        <w:tc>
          <w:tcPr>
            <w:tcW w:w="6660" w:type="dxa"/>
          </w:tcPr>
          <w:p w14:paraId="45C2DA5B" w14:textId="77777777" w:rsidR="00A457AB" w:rsidRPr="00BE541E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Vezetékjogi dokumentáció, amennyiben a vezeték nyomvonala, vagy annak egy része nem közterületen halad</w:t>
            </w:r>
          </w:p>
        </w:tc>
        <w:tc>
          <w:tcPr>
            <w:tcW w:w="959" w:type="dxa"/>
          </w:tcPr>
          <w:p w14:paraId="45C2DA5C" w14:textId="77777777" w:rsidR="00A457AB" w:rsidRPr="00BE541E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</w:p>
          <w:p w14:paraId="45C2DA5D" w14:textId="77777777" w:rsidR="00A457AB" w:rsidRPr="00BE541E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  <w:tr w:rsidR="00A457AB" w:rsidRPr="009C402C" w14:paraId="45C2DA62" w14:textId="77777777" w:rsidTr="00F5755F">
        <w:trPr>
          <w:jc w:val="center"/>
        </w:trPr>
        <w:tc>
          <w:tcPr>
            <w:tcW w:w="1223" w:type="dxa"/>
          </w:tcPr>
          <w:p w14:paraId="45C2DA5F" w14:textId="77777777" w:rsidR="00A457AB" w:rsidRPr="00BE541E" w:rsidRDefault="00A457AB" w:rsidP="00F5755F">
            <w:pPr>
              <w:pStyle w:val="Lista2"/>
              <w:ind w:left="0" w:firstLine="0"/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color w:val="000000"/>
                <w:sz w:val="20"/>
              </w:rPr>
              <w:t>2.8</w:t>
            </w:r>
          </w:p>
        </w:tc>
        <w:tc>
          <w:tcPr>
            <w:tcW w:w="6660" w:type="dxa"/>
          </w:tcPr>
          <w:p w14:paraId="45C2DA60" w14:textId="77777777" w:rsidR="00A457AB" w:rsidRPr="00BE541E" w:rsidRDefault="00A457AB" w:rsidP="00F5755F">
            <w:pPr>
              <w:pStyle w:val="Lista2"/>
              <w:ind w:left="0" w:firstLine="0"/>
              <w:jc w:val="both"/>
              <w:rPr>
                <w:rFonts w:ascii="Verdana" w:hAnsi="Verdana"/>
                <w:color w:val="000000"/>
                <w:sz w:val="20"/>
              </w:rPr>
            </w:pPr>
            <w:r w:rsidRPr="00BE541E">
              <w:rPr>
                <w:rFonts w:ascii="Verdana" w:hAnsi="Verdana"/>
                <w:bCs/>
                <w:color w:val="000000"/>
                <w:sz w:val="20"/>
              </w:rPr>
              <w:t xml:space="preserve">Helyszíni adottságoktól függően az 1. A/ pontban felsorolt </w:t>
            </w:r>
            <w:proofErr w:type="gramStart"/>
            <w:r w:rsidRPr="00BE541E">
              <w:rPr>
                <w:rFonts w:ascii="Verdana" w:hAnsi="Verdana"/>
                <w:bCs/>
                <w:color w:val="000000"/>
                <w:sz w:val="20"/>
              </w:rPr>
              <w:t>dokumentumok</w:t>
            </w:r>
            <w:proofErr w:type="gramEnd"/>
          </w:p>
        </w:tc>
        <w:tc>
          <w:tcPr>
            <w:tcW w:w="959" w:type="dxa"/>
          </w:tcPr>
          <w:p w14:paraId="45C2DA61" w14:textId="77777777" w:rsidR="00A457AB" w:rsidRPr="00B7063E" w:rsidRDefault="00A457AB" w:rsidP="00F5755F">
            <w:pPr>
              <w:pStyle w:val="Lista2"/>
              <w:ind w:left="0" w:firstLine="0"/>
              <w:jc w:val="center"/>
              <w:rPr>
                <w:rFonts w:ascii="Verdana" w:hAnsi="Verdana"/>
                <w:b/>
                <w:color w:val="000000"/>
                <w:sz w:val="20"/>
              </w:rPr>
            </w:pPr>
            <w:r w:rsidRPr="00BE541E">
              <w:rPr>
                <w:rFonts w:ascii="Verdana" w:hAnsi="Verdana"/>
                <w:b/>
                <w:color w:val="000000"/>
                <w:sz w:val="20"/>
              </w:rPr>
              <w:t>E</w:t>
            </w:r>
          </w:p>
        </w:tc>
      </w:tr>
    </w:tbl>
    <w:p w14:paraId="45C2DA63" w14:textId="77777777" w:rsidR="00A457AB" w:rsidRPr="00E77116" w:rsidRDefault="00A457AB" w:rsidP="009E1F67">
      <w:pPr>
        <w:pStyle w:val="fcm"/>
        <w:tabs>
          <w:tab w:val="left" w:pos="8222"/>
        </w:tabs>
        <w:spacing w:before="240" w:after="240"/>
        <w:ind w:left="0" w:right="-51"/>
        <w:jc w:val="left"/>
        <w:rPr>
          <w:rFonts w:ascii="Verdana" w:hAnsi="Verdana"/>
          <w:color w:val="000000"/>
          <w:sz w:val="20"/>
        </w:rPr>
      </w:pPr>
      <w:bookmarkStart w:id="1" w:name="_PictureBullets"/>
      <w:bookmarkEnd w:id="1"/>
    </w:p>
    <w:sectPr w:rsidR="00A457AB" w:rsidRPr="00E77116" w:rsidSect="0093163F">
      <w:headerReference w:type="default" r:id="rId10"/>
      <w:footerReference w:type="default" r:id="rId11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F96BC" w14:textId="77777777" w:rsidR="00F3336B" w:rsidRDefault="00F3336B" w:rsidP="00A457AB">
      <w:r>
        <w:separator/>
      </w:r>
    </w:p>
  </w:endnote>
  <w:endnote w:type="continuationSeparator" w:id="0">
    <w:p w14:paraId="4536977C" w14:textId="77777777" w:rsidR="00F3336B" w:rsidRDefault="00F3336B" w:rsidP="00A4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2DA6A" w14:textId="4B2237F7" w:rsidR="00831C79" w:rsidRPr="00301B01" w:rsidRDefault="00993094" w:rsidP="00301B01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301B01">
      <w:rPr>
        <w:rStyle w:val="Oldalszm"/>
        <w:rFonts w:ascii="Verdana" w:hAnsi="Verdana"/>
        <w:sz w:val="20"/>
      </w:rPr>
      <w:fldChar w:fldCharType="begin"/>
    </w:r>
    <w:r w:rsidR="0016789F" w:rsidRPr="00301B01">
      <w:rPr>
        <w:rStyle w:val="Oldalszm"/>
        <w:rFonts w:ascii="Verdana" w:hAnsi="Verdana"/>
        <w:sz w:val="20"/>
      </w:rPr>
      <w:instrText xml:space="preserve"> PAGE </w:instrText>
    </w:r>
    <w:r w:rsidRPr="00301B01">
      <w:rPr>
        <w:rStyle w:val="Oldalszm"/>
        <w:rFonts w:ascii="Verdana" w:hAnsi="Verdana"/>
        <w:sz w:val="20"/>
      </w:rPr>
      <w:fldChar w:fldCharType="separate"/>
    </w:r>
    <w:r w:rsidR="0094666C">
      <w:rPr>
        <w:rStyle w:val="Oldalszm"/>
        <w:rFonts w:ascii="Verdana" w:hAnsi="Verdana"/>
        <w:noProof/>
        <w:sz w:val="20"/>
      </w:rPr>
      <w:t>1</w:t>
    </w:r>
    <w:r w:rsidRPr="00301B01">
      <w:rPr>
        <w:rStyle w:val="Oldalszm"/>
        <w:rFonts w:ascii="Verdana" w:hAnsi="Verdana"/>
        <w:sz w:val="20"/>
      </w:rPr>
      <w:fldChar w:fldCharType="end"/>
    </w:r>
    <w:r w:rsidR="0016789F" w:rsidRPr="00301B01">
      <w:rPr>
        <w:rStyle w:val="Oldalszm"/>
        <w:rFonts w:ascii="Verdana" w:hAnsi="Verdana"/>
        <w:sz w:val="20"/>
      </w:rPr>
      <w:t>/</w:t>
    </w:r>
    <w:r w:rsidRPr="00301B01">
      <w:rPr>
        <w:rStyle w:val="Oldalszm"/>
        <w:rFonts w:ascii="Verdana" w:hAnsi="Verdana"/>
        <w:sz w:val="20"/>
      </w:rPr>
      <w:fldChar w:fldCharType="begin"/>
    </w:r>
    <w:r w:rsidR="0016789F" w:rsidRPr="00301B01">
      <w:rPr>
        <w:rStyle w:val="Oldalszm"/>
        <w:rFonts w:ascii="Verdana" w:hAnsi="Verdana"/>
        <w:sz w:val="20"/>
      </w:rPr>
      <w:instrText xml:space="preserve"> NUMPAGES </w:instrText>
    </w:r>
    <w:r w:rsidRPr="00301B01">
      <w:rPr>
        <w:rStyle w:val="Oldalszm"/>
        <w:rFonts w:ascii="Verdana" w:hAnsi="Verdana"/>
        <w:sz w:val="20"/>
      </w:rPr>
      <w:fldChar w:fldCharType="separate"/>
    </w:r>
    <w:r w:rsidR="0094666C">
      <w:rPr>
        <w:rStyle w:val="Oldalszm"/>
        <w:rFonts w:ascii="Verdana" w:hAnsi="Verdana"/>
        <w:noProof/>
        <w:sz w:val="20"/>
      </w:rPr>
      <w:t>3</w:t>
    </w:r>
    <w:r w:rsidRPr="00301B01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912A2" w14:textId="77777777" w:rsidR="00F3336B" w:rsidRDefault="00F3336B" w:rsidP="00A457AB">
      <w:r>
        <w:separator/>
      </w:r>
    </w:p>
  </w:footnote>
  <w:footnote w:type="continuationSeparator" w:id="0">
    <w:p w14:paraId="6D80C717" w14:textId="77777777" w:rsidR="00F3336B" w:rsidRDefault="00F3336B" w:rsidP="00A4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2DA69" w14:textId="3AB45E8D" w:rsidR="00831C79" w:rsidRPr="0098442E" w:rsidRDefault="005A727C" w:rsidP="002E4F99">
    <w:pPr>
      <w:pStyle w:val="lfej"/>
      <w:jc w:val="right"/>
      <w:rPr>
        <w:rFonts w:ascii="Verdana" w:hAnsi="Verdana"/>
        <w:sz w:val="20"/>
      </w:rPr>
    </w:pPr>
    <w:r w:rsidRPr="00985EE5">
      <w:rPr>
        <w:rFonts w:ascii="Verdana" w:hAnsi="Verdana"/>
        <w:b/>
        <w:sz w:val="20"/>
      </w:rPr>
      <w:t>3211_01_U_</w:t>
    </w:r>
    <w:proofErr w:type="gramStart"/>
    <w:r w:rsidR="00BE541E" w:rsidRPr="00BE541E">
      <w:rPr>
        <w:rFonts w:ascii="Verdana" w:hAnsi="Verdana"/>
        <w:b/>
        <w:sz w:val="20"/>
        <w:highlight w:val="yellow"/>
      </w:rPr>
      <w:t>A</w:t>
    </w:r>
    <w:proofErr w:type="gramEnd"/>
    <w:r w:rsidRPr="00BE541E">
      <w:rPr>
        <w:rFonts w:ascii="Verdana" w:hAnsi="Verdana"/>
        <w:b/>
        <w:sz w:val="20"/>
        <w:highlight w:val="yellow"/>
      </w:rPr>
      <w:t>_20</w:t>
    </w:r>
    <w:r w:rsidR="008C4358" w:rsidRPr="00BE541E">
      <w:rPr>
        <w:rFonts w:ascii="Verdana" w:hAnsi="Verdana"/>
        <w:b/>
        <w:sz w:val="20"/>
        <w:highlight w:val="yellow"/>
      </w:rPr>
      <w:t>2</w:t>
    </w:r>
    <w:r w:rsidR="00BE541E" w:rsidRPr="00BE541E">
      <w:rPr>
        <w:rFonts w:ascii="Verdana" w:hAnsi="Verdana"/>
        <w:b/>
        <w:sz w:val="20"/>
        <w:highlight w:val="yellow"/>
      </w:rPr>
      <w:t>3</w:t>
    </w:r>
    <w:r w:rsidR="00B53C19" w:rsidRPr="00BE541E">
      <w:rPr>
        <w:rFonts w:ascii="Verdana" w:hAnsi="Verdana"/>
        <w:b/>
        <w:sz w:val="20"/>
        <w:highlight w:val="yellow"/>
      </w:rPr>
      <w:t>_</w:t>
    </w:r>
    <w:r w:rsidR="00BE541E" w:rsidRPr="00BE541E">
      <w:rPr>
        <w:rFonts w:ascii="Verdana" w:hAnsi="Verdana"/>
        <w:b/>
        <w:sz w:val="20"/>
        <w:highlight w:val="yellow"/>
      </w:rPr>
      <w:t>G_</w:t>
    </w:r>
    <w:r w:rsidR="00B53C19" w:rsidRPr="00985EE5">
      <w:rPr>
        <w:rFonts w:ascii="Verdana" w:hAnsi="Verdana"/>
        <w:b/>
        <w:sz w:val="20"/>
      </w:rPr>
      <w:t>M-01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9197C"/>
    <w:multiLevelType w:val="multilevel"/>
    <w:tmpl w:val="1DFA782E"/>
    <w:lvl w:ilvl="0">
      <w:start w:val="1"/>
      <w:numFmt w:val="decimal"/>
      <w:lvlText w:val="1.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1.%2. 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7CD12944"/>
    <w:multiLevelType w:val="hybridMultilevel"/>
    <w:tmpl w:val="01686098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AB"/>
    <w:rsid w:val="000637B1"/>
    <w:rsid w:val="00065124"/>
    <w:rsid w:val="000B224F"/>
    <w:rsid w:val="000C47ED"/>
    <w:rsid w:val="000E2FAF"/>
    <w:rsid w:val="0010141A"/>
    <w:rsid w:val="00120499"/>
    <w:rsid w:val="00134923"/>
    <w:rsid w:val="00154B7B"/>
    <w:rsid w:val="0016789F"/>
    <w:rsid w:val="00182ECF"/>
    <w:rsid w:val="001B332D"/>
    <w:rsid w:val="00222600"/>
    <w:rsid w:val="002854F6"/>
    <w:rsid w:val="0029244F"/>
    <w:rsid w:val="002932E2"/>
    <w:rsid w:val="00296D8F"/>
    <w:rsid w:val="002A2067"/>
    <w:rsid w:val="002B0D96"/>
    <w:rsid w:val="002B30CC"/>
    <w:rsid w:val="002B6CFC"/>
    <w:rsid w:val="002E294C"/>
    <w:rsid w:val="002E7AEC"/>
    <w:rsid w:val="00301885"/>
    <w:rsid w:val="00301B01"/>
    <w:rsid w:val="00320784"/>
    <w:rsid w:val="003405A7"/>
    <w:rsid w:val="003612F7"/>
    <w:rsid w:val="00387468"/>
    <w:rsid w:val="0038760E"/>
    <w:rsid w:val="00387ABD"/>
    <w:rsid w:val="00397B91"/>
    <w:rsid w:val="003D062E"/>
    <w:rsid w:val="0040458B"/>
    <w:rsid w:val="00426919"/>
    <w:rsid w:val="00464176"/>
    <w:rsid w:val="00472D60"/>
    <w:rsid w:val="00481A53"/>
    <w:rsid w:val="004E0D2B"/>
    <w:rsid w:val="00525FE5"/>
    <w:rsid w:val="005745E4"/>
    <w:rsid w:val="00585345"/>
    <w:rsid w:val="005935B4"/>
    <w:rsid w:val="005938C4"/>
    <w:rsid w:val="005A727C"/>
    <w:rsid w:val="00615127"/>
    <w:rsid w:val="00646835"/>
    <w:rsid w:val="00667ED2"/>
    <w:rsid w:val="006A40CF"/>
    <w:rsid w:val="006C4EFB"/>
    <w:rsid w:val="00755B66"/>
    <w:rsid w:val="00774DCB"/>
    <w:rsid w:val="00785FE1"/>
    <w:rsid w:val="00795BE5"/>
    <w:rsid w:val="007A3602"/>
    <w:rsid w:val="007F6992"/>
    <w:rsid w:val="00813529"/>
    <w:rsid w:val="00851696"/>
    <w:rsid w:val="00874A72"/>
    <w:rsid w:val="008820D9"/>
    <w:rsid w:val="00884168"/>
    <w:rsid w:val="00896E5A"/>
    <w:rsid w:val="008C4358"/>
    <w:rsid w:val="008D30CD"/>
    <w:rsid w:val="008E0288"/>
    <w:rsid w:val="00907D20"/>
    <w:rsid w:val="009223CD"/>
    <w:rsid w:val="0094666C"/>
    <w:rsid w:val="00946C78"/>
    <w:rsid w:val="00961F05"/>
    <w:rsid w:val="00964489"/>
    <w:rsid w:val="00985EE5"/>
    <w:rsid w:val="00993094"/>
    <w:rsid w:val="00997598"/>
    <w:rsid w:val="009C4CDA"/>
    <w:rsid w:val="009E1F67"/>
    <w:rsid w:val="00A457AB"/>
    <w:rsid w:val="00A60DF3"/>
    <w:rsid w:val="00A91B73"/>
    <w:rsid w:val="00AC6FBA"/>
    <w:rsid w:val="00AF3019"/>
    <w:rsid w:val="00B468DE"/>
    <w:rsid w:val="00B53C19"/>
    <w:rsid w:val="00B7063E"/>
    <w:rsid w:val="00B71661"/>
    <w:rsid w:val="00B80E1F"/>
    <w:rsid w:val="00B864AA"/>
    <w:rsid w:val="00BA4D38"/>
    <w:rsid w:val="00BC177B"/>
    <w:rsid w:val="00BE541E"/>
    <w:rsid w:val="00BF532B"/>
    <w:rsid w:val="00C002FB"/>
    <w:rsid w:val="00C42F1B"/>
    <w:rsid w:val="00C44F28"/>
    <w:rsid w:val="00C571F4"/>
    <w:rsid w:val="00C65006"/>
    <w:rsid w:val="00C95C58"/>
    <w:rsid w:val="00CE514B"/>
    <w:rsid w:val="00D05C26"/>
    <w:rsid w:val="00D1782D"/>
    <w:rsid w:val="00D62E00"/>
    <w:rsid w:val="00D73A9D"/>
    <w:rsid w:val="00D87868"/>
    <w:rsid w:val="00D9277E"/>
    <w:rsid w:val="00DF1D00"/>
    <w:rsid w:val="00E30967"/>
    <w:rsid w:val="00E55687"/>
    <w:rsid w:val="00E90303"/>
    <w:rsid w:val="00E914C9"/>
    <w:rsid w:val="00EA6383"/>
    <w:rsid w:val="00F13C14"/>
    <w:rsid w:val="00F13F4C"/>
    <w:rsid w:val="00F3336B"/>
    <w:rsid w:val="00F43243"/>
    <w:rsid w:val="00F82A05"/>
    <w:rsid w:val="00F94398"/>
    <w:rsid w:val="00FC3864"/>
    <w:rsid w:val="00FE1B88"/>
    <w:rsid w:val="00FE4DC5"/>
    <w:rsid w:val="00FE7B48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D98E"/>
  <w15:docId w15:val="{331A00C9-D4AE-4B9C-BF02-FD6981F0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7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8760E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Cmsor2">
    <w:name w:val="heading 2"/>
    <w:basedOn w:val="Norml"/>
    <w:next w:val="Norml"/>
    <w:link w:val="Cmsor2Char"/>
    <w:qFormat/>
    <w:rsid w:val="00A457AB"/>
    <w:pPr>
      <w:keepNext/>
      <w:spacing w:before="240" w:after="60"/>
      <w:jc w:val="center"/>
      <w:outlineLvl w:val="1"/>
    </w:pPr>
    <w:rPr>
      <w:b/>
      <w:i/>
      <w:sz w:val="28"/>
    </w:rPr>
  </w:style>
  <w:style w:type="paragraph" w:styleId="Cmsor4">
    <w:name w:val="heading 4"/>
    <w:basedOn w:val="Norml"/>
    <w:next w:val="Norml"/>
    <w:link w:val="Cmsor4Char"/>
    <w:qFormat/>
    <w:rsid w:val="00A457A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character" w:customStyle="1" w:styleId="Cmsor2Char">
    <w:name w:val="Címsor 2 Char"/>
    <w:basedOn w:val="Bekezdsalapbettpusa"/>
    <w:link w:val="Cmsor2"/>
    <w:rsid w:val="00A457AB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A457AB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fej">
    <w:name w:val="header"/>
    <w:basedOn w:val="Norml"/>
    <w:link w:val="lfejChar"/>
    <w:rsid w:val="00A457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457A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A457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457A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A457AB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A457AB"/>
  </w:style>
  <w:style w:type="paragraph" w:styleId="NormlWeb">
    <w:name w:val="Normal (Web)"/>
    <w:basedOn w:val="Norml"/>
    <w:rsid w:val="00A457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iperhivatkozs">
    <w:name w:val="Hyperlink"/>
    <w:basedOn w:val="Bekezdsalapbettpusa"/>
    <w:rsid w:val="00A457AB"/>
    <w:rPr>
      <w:color w:val="0000FF"/>
      <w:u w:val="single"/>
    </w:rPr>
  </w:style>
  <w:style w:type="paragraph" w:customStyle="1" w:styleId="bekezds1">
    <w:name w:val="bekezdés 1"/>
    <w:basedOn w:val="Norml"/>
    <w:rsid w:val="00A457AB"/>
    <w:pPr>
      <w:keepLines/>
      <w:tabs>
        <w:tab w:val="left" w:pos="1985"/>
        <w:tab w:val="left" w:pos="3119"/>
      </w:tabs>
      <w:spacing w:before="240"/>
      <w:ind w:left="851" w:right="567"/>
      <w:jc w:val="both"/>
    </w:pPr>
    <w:rPr>
      <w:b/>
      <w:color w:val="000000"/>
      <w:u w:val="single"/>
    </w:rPr>
  </w:style>
  <w:style w:type="paragraph" w:styleId="Kpalrs">
    <w:name w:val="caption"/>
    <w:basedOn w:val="Norml"/>
    <w:next w:val="Norml"/>
    <w:qFormat/>
    <w:rsid w:val="00A457AB"/>
    <w:pPr>
      <w:tabs>
        <w:tab w:val="left" w:pos="284"/>
      </w:tabs>
    </w:pPr>
    <w:rPr>
      <w:b/>
      <w:i/>
    </w:rPr>
  </w:style>
  <w:style w:type="paragraph" w:styleId="Lista2">
    <w:name w:val="List 2"/>
    <w:basedOn w:val="Norml"/>
    <w:rsid w:val="00A457AB"/>
    <w:pPr>
      <w:ind w:left="566" w:hanging="283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5B6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5B66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8E02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05C2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05C26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05C2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5C2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5C2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C65006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961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18" ma:contentTypeDescription="Új dokumentum létrehozása." ma:contentTypeScope="" ma:versionID="80fa3a9990fcbdfbdc2fe2a46068191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4b06524c0d3a631741bc32eab436a500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Melléklet</fajljellege>
    <cegreszleg xmlns="5a93b155-6a14-4d31-a919-7be80b6d1b6b">OPUS TIGÁZ ZRT</cegreszleg>
    <_dlc_DocId xmlns="5a93b155-6a14-4d31-a919-7be80b6d1b6b">VNZHUZ7A5DW5-1036-28442</_dlc_DocId>
    <_dlc_DocIdUrl xmlns="5a93b155-6a14-4d31-a919-7be80b6d1b6b">
      <Url>http://intra-opus.tigaz.hu/hasznos/szabalyozas/_layouts/DocIdRedir.aspx?ID=VNZHUZ7A5DW5-1036-28442</Url>
      <Description>VNZHUZ7A5DW5-1036-28442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</documentManagement>
</p:properties>
</file>

<file path=customXml/itemProps1.xml><?xml version="1.0" encoding="utf-8"?>
<ds:datastoreItem xmlns:ds="http://schemas.openxmlformats.org/officeDocument/2006/customXml" ds:itemID="{CC09F91C-52E3-496C-A0B6-9C449AE51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63E81-455D-4C86-B986-6981D778F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741EA-BD8A-45A4-8887-0CB09870D4EF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957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Tervdokumentációk tartalmi követelményei</vt:lpstr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Tervdokumentációk tartalmi követelményei</dc:title>
  <dc:creator>torok.sandor</dc:creator>
  <cp:lastModifiedBy>Méhes Gyula</cp:lastModifiedBy>
  <cp:revision>24</cp:revision>
  <cp:lastPrinted>2013-04-08T10:41:00Z</cp:lastPrinted>
  <dcterms:created xsi:type="dcterms:W3CDTF">2019-03-18T15:14:00Z</dcterms:created>
  <dcterms:modified xsi:type="dcterms:W3CDTF">2023-03-01T10:52:00Z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9ee2e8e6-df06-4e38-8891-9b198a1dc5c6</vt:lpwstr>
  </property>
  <property fmtid="{D5CDD505-2E9C-101B-9397-08002B2CF9AE}" pid="4" name="dokumentumkoordinator">
    <vt:lpwstr/>
  </property>
  <property fmtid="{D5CDD505-2E9C-101B-9397-08002B2CF9AE}" pid="5" name="Order">
    <vt:r8>2795400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Melléklet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Tervdokumentációk tartalmi követelményei</vt:lpwstr>
  </property>
  <property fmtid="{D5CDD505-2E9C-101B-9397-08002B2CF9AE}" pid="30" name="Dokumentumazonosító értéke">
    <vt:lpwstr>VNZHUZ7A5DW5-1036-28442</vt:lpwstr>
  </property>
</Properties>
</file>