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8DB75" w14:textId="77777777" w:rsidR="00AE3439" w:rsidRPr="00E615BF" w:rsidRDefault="00AE3439" w:rsidP="00AE3439">
      <w:pPr>
        <w:pStyle w:val="fcm"/>
        <w:tabs>
          <w:tab w:val="left" w:pos="8222"/>
        </w:tabs>
        <w:spacing w:before="240" w:after="240"/>
        <w:ind w:left="0" w:right="-51"/>
        <w:jc w:val="both"/>
        <w:rPr>
          <w:rFonts w:ascii="Verdana" w:hAnsi="Verdana"/>
          <w:color w:val="000000"/>
          <w:sz w:val="20"/>
        </w:rPr>
      </w:pPr>
      <w:proofErr w:type="gramStart"/>
      <w:r w:rsidRPr="00E615BF">
        <w:rPr>
          <w:rFonts w:ascii="Verdana" w:hAnsi="Verdana"/>
          <w:color w:val="000000"/>
          <w:sz w:val="20"/>
        </w:rPr>
        <w:t>KORRÓZIÓ</w:t>
      </w:r>
      <w:proofErr w:type="gramEnd"/>
      <w:r w:rsidRPr="00E615BF">
        <w:rPr>
          <w:rFonts w:ascii="Verdana" w:hAnsi="Verdana"/>
          <w:color w:val="000000"/>
          <w:sz w:val="20"/>
        </w:rPr>
        <w:t>VÉDELMI MÉRÉSEK, KORRÓZIÓVÉDELEM LÉTESÍTÉSE, MŰSZAKI KÖVETELMÉNYEK</w:t>
      </w:r>
    </w:p>
    <w:p w14:paraId="0A48DB76" w14:textId="77777777" w:rsidR="00AE3439" w:rsidRPr="00E615BF" w:rsidRDefault="00AE3439" w:rsidP="00AE3439">
      <w:pPr>
        <w:spacing w:line="240" w:lineRule="exact"/>
        <w:jc w:val="both"/>
        <w:rPr>
          <w:rFonts w:ascii="Verdana" w:hAnsi="Verdana"/>
          <w:color w:val="000000"/>
          <w:sz w:val="20"/>
        </w:rPr>
      </w:pPr>
      <w:bookmarkStart w:id="0" w:name="_GoBack"/>
      <w:bookmarkEnd w:id="0"/>
    </w:p>
    <w:p w14:paraId="0A48DB77" w14:textId="77777777" w:rsidR="00AE3439" w:rsidRPr="00E615BF" w:rsidRDefault="00573B6D" w:rsidP="00AE3439">
      <w:pPr>
        <w:pStyle w:val="ltalnosszveg"/>
        <w:spacing w:before="120"/>
        <w:rPr>
          <w:rFonts w:ascii="Verdana" w:hAnsi="Verdana"/>
          <w:color w:val="000000"/>
          <w:sz w:val="20"/>
          <w:lang w:val="hu-HU"/>
        </w:rPr>
      </w:pPr>
      <w:hyperlink w:anchor="_Toc78596189" w:history="1">
        <w:r w:rsidR="00AE3439" w:rsidRPr="00E615BF">
          <w:rPr>
            <w:rStyle w:val="Mrltotthiperhivatkozs"/>
            <w:rFonts w:ascii="Verdana" w:hAnsi="Verdana"/>
            <w:color w:val="000000"/>
            <w:sz w:val="20"/>
            <w:u w:val="none"/>
            <w:lang w:val="hu-HU"/>
          </w:rPr>
          <w:t>1. AZ AKTÍV KORRÓZIÓ VÉDELEM LÉTESÍTÉSÉNEK FELTÉTELEI</w:t>
        </w:r>
      </w:hyperlink>
    </w:p>
    <w:p w14:paraId="0A48DB78"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1.1. Általános követelmények, fogalom</w:t>
      </w:r>
      <w:r w:rsidR="00BC728B" w:rsidRPr="00E615BF">
        <w:rPr>
          <w:rStyle w:val="Mrltotthiperhivatkozs"/>
          <w:rFonts w:ascii="Verdana" w:hAnsi="Verdana"/>
          <w:color w:val="000000"/>
          <w:sz w:val="20"/>
          <w:u w:val="none"/>
          <w:lang w:val="hu-HU"/>
        </w:rPr>
        <w:t xml:space="preserve"> </w:t>
      </w:r>
      <w:r w:rsidRPr="00E615BF">
        <w:rPr>
          <w:rStyle w:val="Mrltotthiperhivatkozs"/>
          <w:rFonts w:ascii="Verdana" w:hAnsi="Verdana"/>
          <w:color w:val="000000"/>
          <w:sz w:val="20"/>
          <w:u w:val="none"/>
          <w:lang w:val="hu-HU"/>
        </w:rPr>
        <w:t xml:space="preserve">meghatározások </w:t>
      </w:r>
    </w:p>
    <w:p w14:paraId="0A48DB79"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1.1.1. </w:t>
      </w:r>
      <w:hyperlink w:anchor="_Toc78596191" w:history="1">
        <w:r w:rsidRPr="00E615BF">
          <w:rPr>
            <w:rStyle w:val="Mrltotthiperhivatkozs"/>
            <w:rFonts w:ascii="Verdana" w:hAnsi="Verdana"/>
            <w:color w:val="000000"/>
            <w:sz w:val="20"/>
            <w:u w:val="none"/>
            <w:lang w:val="hu-HU"/>
          </w:rPr>
          <w:t xml:space="preserve">Passzív </w:t>
        </w:r>
        <w:proofErr w:type="gramStart"/>
        <w:r w:rsidRPr="00E615BF">
          <w:rPr>
            <w:rStyle w:val="Mrltotthiperhivatkozs"/>
            <w:rFonts w:ascii="Verdana" w:hAnsi="Verdana"/>
            <w:color w:val="000000"/>
            <w:sz w:val="20"/>
            <w:u w:val="none"/>
            <w:lang w:val="hu-HU"/>
          </w:rPr>
          <w:t>korrózió</w:t>
        </w:r>
        <w:proofErr w:type="gramEnd"/>
        <w:r w:rsidRPr="00E615BF">
          <w:rPr>
            <w:rStyle w:val="Mrltotthiperhivatkozs"/>
            <w:rFonts w:ascii="Verdana" w:hAnsi="Verdana"/>
            <w:color w:val="000000"/>
            <w:sz w:val="20"/>
            <w:u w:val="none"/>
            <w:lang w:val="hu-HU"/>
          </w:rPr>
          <w:t>védelem általános követelményei</w:t>
        </w:r>
      </w:hyperlink>
    </w:p>
    <w:p w14:paraId="0A48DB7A"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rPr>
      </w:pPr>
      <w:r w:rsidRPr="00E615BF">
        <w:rPr>
          <w:rStyle w:val="Mrltotthiperhivatkozs"/>
          <w:rFonts w:ascii="Verdana" w:hAnsi="Verdana"/>
          <w:color w:val="000000"/>
          <w:sz w:val="20"/>
          <w:u w:val="none"/>
          <w:lang w:val="hu-HU"/>
        </w:rPr>
        <w:t xml:space="preserve">1.1.2. Az </w:t>
      </w:r>
      <w:proofErr w:type="gramStart"/>
      <w:r w:rsidRPr="00E615BF">
        <w:rPr>
          <w:rStyle w:val="Mrltotthiperhivatkozs"/>
          <w:rFonts w:ascii="Verdana" w:hAnsi="Verdana"/>
          <w:color w:val="000000"/>
          <w:sz w:val="20"/>
          <w:u w:val="none"/>
          <w:lang w:val="hu-HU"/>
        </w:rPr>
        <w:t>aktív</w:t>
      </w:r>
      <w:proofErr w:type="gramEnd"/>
      <w:r w:rsidRPr="00E615BF">
        <w:rPr>
          <w:rStyle w:val="Mrltotthiperhivatkozs"/>
          <w:rFonts w:ascii="Verdana" w:hAnsi="Verdana"/>
          <w:color w:val="000000"/>
          <w:sz w:val="20"/>
          <w:u w:val="none"/>
          <w:lang w:val="hu-HU"/>
        </w:rPr>
        <w:t xml:space="preserve"> korrózióvédelem általános követelményei</w:t>
      </w:r>
    </w:p>
    <w:p w14:paraId="0A48DB7B"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rPr>
      </w:pPr>
      <w:r w:rsidRPr="00E615BF">
        <w:rPr>
          <w:rStyle w:val="Mrltotthiperhivatkozs"/>
          <w:rFonts w:ascii="Verdana" w:hAnsi="Verdana"/>
          <w:color w:val="000000"/>
          <w:sz w:val="20"/>
          <w:u w:val="none"/>
          <w:lang w:val="hu-HU"/>
        </w:rPr>
        <w:t>1.1.3. Fogalom</w:t>
      </w:r>
      <w:r w:rsidR="00BC728B" w:rsidRPr="00E615BF">
        <w:rPr>
          <w:rStyle w:val="Mrltotthiperhivatkozs"/>
          <w:rFonts w:ascii="Verdana" w:hAnsi="Verdana"/>
          <w:color w:val="000000"/>
          <w:sz w:val="20"/>
          <w:u w:val="none"/>
          <w:lang w:val="hu-HU"/>
        </w:rPr>
        <w:t xml:space="preserve"> </w:t>
      </w:r>
      <w:r w:rsidRPr="00E615BF">
        <w:rPr>
          <w:rStyle w:val="Mrltotthiperhivatkozs"/>
          <w:rFonts w:ascii="Verdana" w:hAnsi="Verdana"/>
          <w:color w:val="000000"/>
          <w:sz w:val="20"/>
          <w:u w:val="none"/>
          <w:lang w:val="hu-HU"/>
        </w:rPr>
        <w:t>meghatározások</w:t>
      </w:r>
    </w:p>
    <w:p w14:paraId="0A48DB7C" w14:textId="77777777" w:rsidR="00AE3439" w:rsidRPr="00E615BF" w:rsidRDefault="00AE3439" w:rsidP="00AE3439">
      <w:pPr>
        <w:pStyle w:val="ltalnosszveg"/>
        <w:spacing w:before="120"/>
        <w:ind w:left="426" w:hanging="142"/>
        <w:rPr>
          <w:rFonts w:ascii="Verdana" w:hAnsi="Verdana"/>
          <w:color w:val="000000"/>
          <w:sz w:val="20"/>
          <w:lang w:val="hu-HU"/>
        </w:rPr>
      </w:pPr>
      <w:r w:rsidRPr="00E615BF">
        <w:rPr>
          <w:rStyle w:val="Mrltotthiperhivatkozs"/>
          <w:rFonts w:ascii="Verdana" w:hAnsi="Verdana"/>
          <w:color w:val="000000"/>
          <w:sz w:val="20"/>
          <w:u w:val="none"/>
          <w:lang w:val="hu-HU"/>
        </w:rPr>
        <w:t xml:space="preserve">1.2. </w:t>
      </w:r>
      <w:hyperlink w:anchor="_Toc78596190" w:history="1">
        <w:r w:rsidRPr="00E615BF">
          <w:rPr>
            <w:rStyle w:val="Mrltotthiperhivatkozs"/>
            <w:rFonts w:ascii="Verdana" w:hAnsi="Verdana"/>
            <w:color w:val="000000"/>
            <w:sz w:val="20"/>
            <w:u w:val="none"/>
            <w:lang w:val="hu-HU"/>
          </w:rPr>
          <w:t xml:space="preserve">Az </w:t>
        </w:r>
        <w:proofErr w:type="gramStart"/>
        <w:r w:rsidRPr="00E615BF">
          <w:rPr>
            <w:rStyle w:val="Mrltotthiperhivatkozs"/>
            <w:rFonts w:ascii="Verdana" w:hAnsi="Verdana"/>
            <w:color w:val="000000"/>
            <w:sz w:val="20"/>
            <w:u w:val="none"/>
            <w:lang w:val="hu-HU"/>
          </w:rPr>
          <w:t>aktív</w:t>
        </w:r>
        <w:proofErr w:type="gramEnd"/>
        <w:r w:rsidRPr="00E615BF">
          <w:rPr>
            <w:rStyle w:val="Mrltotthiperhivatkozs"/>
            <w:rFonts w:ascii="Verdana" w:hAnsi="Verdana"/>
            <w:color w:val="000000"/>
            <w:sz w:val="20"/>
            <w:u w:val="none"/>
            <w:lang w:val="hu-HU"/>
          </w:rPr>
          <w:t xml:space="preserve"> korrózióvédelem kialakítása</w:t>
        </w:r>
      </w:hyperlink>
    </w:p>
    <w:p w14:paraId="0A48DB7D"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Style w:val="Mrltotthiperhivatkozs"/>
          <w:rFonts w:ascii="Verdana" w:hAnsi="Verdana"/>
          <w:color w:val="000000"/>
          <w:sz w:val="20"/>
          <w:u w:val="none"/>
          <w:lang w:val="hu-HU"/>
        </w:rPr>
        <w:t xml:space="preserve">1.2.1. </w:t>
      </w:r>
      <w:hyperlink w:anchor="_Toc78596191" w:history="1">
        <w:r w:rsidRPr="00E615BF">
          <w:rPr>
            <w:rStyle w:val="Mrltotthiperhivatkozs"/>
            <w:rFonts w:ascii="Verdana" w:hAnsi="Verdana"/>
            <w:color w:val="000000"/>
            <w:sz w:val="20"/>
            <w:u w:val="none"/>
            <w:lang w:val="hu-HU"/>
          </w:rPr>
          <w:t xml:space="preserve">Nyomvonali katódos </w:t>
        </w:r>
        <w:proofErr w:type="gramStart"/>
        <w:r w:rsidRPr="00E615BF">
          <w:rPr>
            <w:rStyle w:val="Mrltotthiperhivatkozs"/>
            <w:rFonts w:ascii="Verdana" w:hAnsi="Verdana"/>
            <w:color w:val="000000"/>
            <w:sz w:val="20"/>
            <w:u w:val="none"/>
            <w:lang w:val="hu-HU"/>
          </w:rPr>
          <w:t>korrózió</w:t>
        </w:r>
        <w:proofErr w:type="gramEnd"/>
        <w:r w:rsidRPr="00E615BF">
          <w:rPr>
            <w:rStyle w:val="Mrltotthiperhivatkozs"/>
            <w:rFonts w:ascii="Verdana" w:hAnsi="Verdana"/>
            <w:color w:val="000000"/>
            <w:sz w:val="20"/>
            <w:u w:val="none"/>
            <w:lang w:val="hu-HU"/>
          </w:rPr>
          <w:t>védelem</w:t>
        </w:r>
      </w:hyperlink>
    </w:p>
    <w:p w14:paraId="0A48DB7E"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Style w:val="Mrltotthiperhivatkozs"/>
          <w:rFonts w:ascii="Verdana" w:hAnsi="Verdana"/>
          <w:color w:val="000000"/>
          <w:sz w:val="20"/>
          <w:u w:val="none"/>
          <w:lang w:val="hu-HU"/>
        </w:rPr>
        <w:t xml:space="preserve">1.2.2. </w:t>
      </w:r>
      <w:hyperlink w:anchor="_Toc78596192" w:history="1">
        <w:proofErr w:type="gramStart"/>
        <w:r w:rsidRPr="00E615BF">
          <w:rPr>
            <w:rStyle w:val="Mrltotthiperhivatkozs"/>
            <w:rFonts w:ascii="Verdana" w:hAnsi="Verdana"/>
            <w:color w:val="000000"/>
            <w:sz w:val="20"/>
            <w:u w:val="none"/>
            <w:lang w:val="hu-HU"/>
          </w:rPr>
          <w:t>Műtárgy keresztezések</w:t>
        </w:r>
        <w:proofErr w:type="gramEnd"/>
      </w:hyperlink>
    </w:p>
    <w:p w14:paraId="0A48DB7F"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Style w:val="Mrltotthiperhivatkozs"/>
          <w:rFonts w:ascii="Verdana" w:hAnsi="Verdana"/>
          <w:color w:val="000000"/>
          <w:sz w:val="20"/>
          <w:u w:val="none"/>
          <w:lang w:val="hu-HU"/>
        </w:rPr>
        <w:t xml:space="preserve">1.2.3. </w:t>
      </w:r>
      <w:hyperlink w:anchor="_Toc78596193" w:history="1">
        <w:r w:rsidRPr="00E615BF">
          <w:rPr>
            <w:rStyle w:val="Mrltotthiperhivatkozs"/>
            <w:rFonts w:ascii="Verdana" w:hAnsi="Verdana"/>
            <w:color w:val="000000"/>
            <w:sz w:val="20"/>
            <w:u w:val="none"/>
            <w:lang w:val="hu-HU"/>
          </w:rPr>
          <w:t>Vízfolyás keresztezések</w:t>
        </w:r>
      </w:hyperlink>
    </w:p>
    <w:p w14:paraId="0A48DB80"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Style w:val="Mrltotthiperhivatkozs"/>
          <w:rFonts w:ascii="Verdana" w:hAnsi="Verdana"/>
          <w:color w:val="000000"/>
          <w:sz w:val="20"/>
          <w:u w:val="none"/>
        </w:rPr>
        <w:t xml:space="preserve">1.2.4. </w:t>
      </w:r>
      <w:hyperlink w:anchor="_Toc78596194" w:history="1">
        <w:r w:rsidRPr="00E615BF">
          <w:rPr>
            <w:rStyle w:val="Mrltotthiperhivatkozs"/>
            <w:rFonts w:ascii="Verdana" w:hAnsi="Verdana"/>
            <w:color w:val="000000"/>
            <w:sz w:val="20"/>
            <w:u w:val="none"/>
            <w:lang w:val="hu-HU"/>
          </w:rPr>
          <w:t>Állomási katódos korrózióvédelem</w:t>
        </w:r>
      </w:hyperlink>
    </w:p>
    <w:p w14:paraId="0A48DB81" w14:textId="77777777" w:rsidR="00AE3439" w:rsidRPr="00E615BF" w:rsidRDefault="00573B6D" w:rsidP="00AE3439">
      <w:pPr>
        <w:pStyle w:val="ltalnosszveg"/>
        <w:spacing w:before="120"/>
        <w:rPr>
          <w:rFonts w:ascii="Verdana" w:hAnsi="Verdana"/>
          <w:color w:val="000000"/>
          <w:sz w:val="20"/>
          <w:lang w:val="hu-HU"/>
        </w:rPr>
      </w:pPr>
      <w:hyperlink w:anchor="_Toc78596195" w:history="1">
        <w:r w:rsidR="00AE3439" w:rsidRPr="00E615BF">
          <w:rPr>
            <w:rStyle w:val="Mrltotthiperhivatkozs"/>
            <w:rFonts w:ascii="Verdana" w:hAnsi="Verdana"/>
            <w:color w:val="000000"/>
            <w:sz w:val="20"/>
            <w:u w:val="none"/>
            <w:lang w:val="hu-HU"/>
          </w:rPr>
          <w:t xml:space="preserve">2. VILLAMOS MENNYISÉGEK MÉRÉSE </w:t>
        </w:r>
        <w:proofErr w:type="gramStart"/>
        <w:r w:rsidR="00AE3439" w:rsidRPr="00E615BF">
          <w:rPr>
            <w:rStyle w:val="Mrltotthiperhivatkozs"/>
            <w:rFonts w:ascii="Verdana" w:hAnsi="Verdana"/>
            <w:color w:val="000000"/>
            <w:sz w:val="20"/>
            <w:u w:val="none"/>
            <w:lang w:val="hu-HU"/>
          </w:rPr>
          <w:t>ÉS</w:t>
        </w:r>
        <w:proofErr w:type="gramEnd"/>
        <w:r w:rsidR="00AE3439" w:rsidRPr="00E615BF">
          <w:rPr>
            <w:rStyle w:val="Mrltotthiperhivatkozs"/>
            <w:rFonts w:ascii="Verdana" w:hAnsi="Verdana"/>
            <w:color w:val="000000"/>
            <w:sz w:val="20"/>
            <w:u w:val="none"/>
            <w:lang w:val="hu-HU"/>
          </w:rPr>
          <w:t xml:space="preserve"> ÉRTÉKELÉSE</w:t>
        </w:r>
      </w:hyperlink>
    </w:p>
    <w:p w14:paraId="0A48DB82"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2.1. </w:t>
      </w:r>
      <w:hyperlink w:anchor="_Toc78596196" w:history="1">
        <w:r w:rsidRPr="00E615BF">
          <w:rPr>
            <w:rStyle w:val="Mrltotthiperhivatkozs"/>
            <w:rFonts w:ascii="Verdana" w:hAnsi="Verdana"/>
            <w:color w:val="000000"/>
            <w:sz w:val="20"/>
            <w:u w:val="none"/>
            <w:lang w:val="hu-HU"/>
          </w:rPr>
          <w:t>Általános feltételek</w:t>
        </w:r>
      </w:hyperlink>
    </w:p>
    <w:p w14:paraId="0A48DB83"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2.2. </w:t>
      </w:r>
      <w:hyperlink w:anchor="_Toc78596197" w:history="1">
        <w:r w:rsidRPr="00E615BF">
          <w:rPr>
            <w:rStyle w:val="Mrltotthiperhivatkozs"/>
            <w:rFonts w:ascii="Verdana" w:hAnsi="Verdana"/>
            <w:color w:val="000000"/>
            <w:sz w:val="20"/>
            <w:u w:val="none"/>
            <w:lang w:val="hu-HU"/>
          </w:rPr>
          <w:t xml:space="preserve">Az </w:t>
        </w:r>
        <w:proofErr w:type="gramStart"/>
        <w:r w:rsidRPr="00E615BF">
          <w:rPr>
            <w:rStyle w:val="Mrltotthiperhivatkozs"/>
            <w:rFonts w:ascii="Verdana" w:hAnsi="Verdana"/>
            <w:color w:val="000000"/>
            <w:sz w:val="20"/>
            <w:u w:val="none"/>
            <w:lang w:val="hu-HU"/>
          </w:rPr>
          <w:t>aktív</w:t>
        </w:r>
        <w:proofErr w:type="gramEnd"/>
        <w:r w:rsidRPr="00E615BF">
          <w:rPr>
            <w:rStyle w:val="Mrltotthiperhivatkozs"/>
            <w:rFonts w:ascii="Verdana" w:hAnsi="Verdana"/>
            <w:color w:val="000000"/>
            <w:sz w:val="20"/>
            <w:u w:val="none"/>
            <w:lang w:val="hu-HU"/>
          </w:rPr>
          <w:t xml:space="preserve"> védelem kritériumai</w:t>
        </w:r>
      </w:hyperlink>
    </w:p>
    <w:p w14:paraId="0A48DB84"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2.2.1. </w:t>
      </w:r>
      <w:hyperlink w:anchor="_Toc78596191" w:history="1">
        <w:r w:rsidRPr="00E615BF">
          <w:rPr>
            <w:rStyle w:val="Mrltotthiperhivatkozs"/>
            <w:rFonts w:ascii="Verdana" w:hAnsi="Verdana"/>
            <w:color w:val="000000"/>
            <w:sz w:val="20"/>
            <w:u w:val="none"/>
            <w:lang w:val="hu-HU"/>
          </w:rPr>
          <w:t xml:space="preserve">Nyomvonali </w:t>
        </w:r>
      </w:hyperlink>
      <w:r w:rsidRPr="00E615BF">
        <w:rPr>
          <w:rStyle w:val="Mrltotthiperhivatkozs"/>
          <w:rFonts w:ascii="Verdana" w:hAnsi="Verdana"/>
          <w:color w:val="000000"/>
          <w:sz w:val="20"/>
          <w:u w:val="none"/>
          <w:lang w:val="hu-HU"/>
        </w:rPr>
        <w:t>létesítmények</w:t>
      </w:r>
    </w:p>
    <w:p w14:paraId="0A48DB85"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Fonts w:ascii="Verdana" w:hAnsi="Verdana"/>
          <w:color w:val="000000"/>
          <w:sz w:val="20"/>
          <w:lang w:val="hu-HU"/>
        </w:rPr>
        <w:t>2.2.2. Védőáram igény</w:t>
      </w:r>
    </w:p>
    <w:p w14:paraId="0A48DB86"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2.3. </w:t>
      </w:r>
      <w:hyperlink w:anchor="_Toc78596198" w:history="1">
        <w:r w:rsidRPr="00E615BF">
          <w:rPr>
            <w:rStyle w:val="Mrltotthiperhivatkozs"/>
            <w:rFonts w:ascii="Verdana" w:hAnsi="Verdana"/>
            <w:color w:val="000000"/>
            <w:sz w:val="20"/>
            <w:u w:val="none"/>
            <w:lang w:val="hu-HU"/>
          </w:rPr>
          <w:t xml:space="preserve">Kikapcsolt katódvédelem melletti </w:t>
        </w:r>
        <w:proofErr w:type="gramStart"/>
        <w:r w:rsidRPr="00E615BF">
          <w:rPr>
            <w:rStyle w:val="Mrltotthiperhivatkozs"/>
            <w:rFonts w:ascii="Verdana" w:hAnsi="Verdana"/>
            <w:color w:val="000000"/>
            <w:sz w:val="20"/>
            <w:u w:val="none"/>
            <w:lang w:val="hu-HU"/>
          </w:rPr>
          <w:t>kritériumok</w:t>
        </w:r>
        <w:proofErr w:type="gramEnd"/>
      </w:hyperlink>
    </w:p>
    <w:p w14:paraId="0A48DB87"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2.4. </w:t>
      </w:r>
      <w:hyperlink w:anchor="_Toc78596199" w:history="1">
        <w:r w:rsidRPr="00E615BF">
          <w:rPr>
            <w:rStyle w:val="Mrltotthiperhivatkozs"/>
            <w:rFonts w:ascii="Verdana" w:hAnsi="Verdana"/>
            <w:color w:val="000000"/>
            <w:sz w:val="20"/>
            <w:u w:val="none"/>
            <w:lang w:val="hu-HU"/>
          </w:rPr>
          <w:t xml:space="preserve">Nem kikapcsolt </w:t>
        </w:r>
        <w:proofErr w:type="gramStart"/>
        <w:r w:rsidRPr="00E615BF">
          <w:rPr>
            <w:rStyle w:val="Mrltotthiperhivatkozs"/>
            <w:rFonts w:ascii="Verdana" w:hAnsi="Verdana"/>
            <w:color w:val="000000"/>
            <w:sz w:val="20"/>
            <w:u w:val="none"/>
            <w:lang w:val="hu-HU"/>
          </w:rPr>
          <w:t>aktív</w:t>
        </w:r>
        <w:proofErr w:type="gramEnd"/>
        <w:r w:rsidRPr="00E615BF">
          <w:rPr>
            <w:rStyle w:val="Mrltotthiperhivatkozs"/>
            <w:rFonts w:ascii="Verdana" w:hAnsi="Verdana"/>
            <w:color w:val="000000"/>
            <w:sz w:val="20"/>
            <w:u w:val="none"/>
            <w:lang w:val="hu-HU"/>
          </w:rPr>
          <w:t xml:space="preserve"> védelem melletti kritériumok</w:t>
        </w:r>
      </w:hyperlink>
    </w:p>
    <w:p w14:paraId="0A48DB88"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2.4.1. Kóboráram veszélyeztetés</w:t>
      </w:r>
    </w:p>
    <w:p w14:paraId="0A48DB89" w14:textId="77777777" w:rsidR="00AE3439" w:rsidRPr="00E615BF" w:rsidRDefault="00AE3439" w:rsidP="00AE3439">
      <w:pPr>
        <w:pStyle w:val="ltalnosszveg"/>
        <w:spacing w:before="120"/>
        <w:ind w:left="993" w:hanging="284"/>
        <w:rPr>
          <w:rFonts w:ascii="Verdana" w:hAnsi="Verdana"/>
          <w:color w:val="000000"/>
          <w:sz w:val="20"/>
          <w:lang w:val="hu-HU"/>
        </w:rPr>
      </w:pPr>
      <w:r w:rsidRPr="00E615BF">
        <w:rPr>
          <w:rFonts w:ascii="Verdana" w:hAnsi="Verdana"/>
          <w:color w:val="000000"/>
          <w:sz w:val="20"/>
          <w:lang w:val="hu-HU"/>
        </w:rPr>
        <w:t>2.4.2. Mérés vizsgálat</w:t>
      </w:r>
    </w:p>
    <w:p w14:paraId="0A48DB8A" w14:textId="77777777" w:rsidR="00AE3439" w:rsidRPr="00E615BF" w:rsidRDefault="00573B6D" w:rsidP="00AE3439">
      <w:pPr>
        <w:pStyle w:val="ltalnosszveg"/>
        <w:spacing w:before="120"/>
        <w:rPr>
          <w:rFonts w:ascii="Verdana" w:hAnsi="Verdana"/>
          <w:color w:val="000000"/>
          <w:sz w:val="20"/>
          <w:lang w:val="hu-HU"/>
        </w:rPr>
      </w:pPr>
      <w:hyperlink w:anchor="_Toc78596200" w:history="1">
        <w:r w:rsidR="00AE3439" w:rsidRPr="00E615BF">
          <w:rPr>
            <w:rStyle w:val="Mrltotthiperhivatkozs"/>
            <w:rFonts w:ascii="Verdana" w:hAnsi="Verdana"/>
            <w:color w:val="000000"/>
            <w:sz w:val="20"/>
            <w:u w:val="none"/>
            <w:lang w:val="hu-HU"/>
          </w:rPr>
          <w:t xml:space="preserve">3. BERENDEZÉSEK, ESZKÖZÖK </w:t>
        </w:r>
        <w:proofErr w:type="gramStart"/>
        <w:r w:rsidR="00AE3439" w:rsidRPr="00E615BF">
          <w:rPr>
            <w:rStyle w:val="Mrltotthiperhivatkozs"/>
            <w:rFonts w:ascii="Verdana" w:hAnsi="Verdana"/>
            <w:color w:val="000000"/>
            <w:sz w:val="20"/>
            <w:u w:val="none"/>
            <w:lang w:val="hu-HU"/>
          </w:rPr>
          <w:t>ÉS</w:t>
        </w:r>
        <w:proofErr w:type="gramEnd"/>
        <w:r w:rsidR="00AE3439" w:rsidRPr="00E615BF">
          <w:rPr>
            <w:rStyle w:val="Mrltotthiperhivatkozs"/>
            <w:rFonts w:ascii="Verdana" w:hAnsi="Verdana"/>
            <w:color w:val="000000"/>
            <w:sz w:val="20"/>
            <w:u w:val="none"/>
            <w:lang w:val="hu-HU"/>
          </w:rPr>
          <w:t xml:space="preserve"> MÉRÉSI TECHNOLÓGIÁK MŰSZAKI KÖVETELMÉNYEI</w:t>
        </w:r>
      </w:hyperlink>
    </w:p>
    <w:p w14:paraId="0A48DB8B"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3.1. </w:t>
      </w:r>
      <w:hyperlink w:anchor="_Toc78596201" w:history="1">
        <w:r w:rsidRPr="00E615BF">
          <w:rPr>
            <w:rStyle w:val="Mrltotthiperhivatkozs"/>
            <w:rFonts w:ascii="Verdana" w:hAnsi="Verdana"/>
            <w:color w:val="000000"/>
            <w:sz w:val="20"/>
            <w:u w:val="none"/>
            <w:lang w:val="hu-HU"/>
          </w:rPr>
          <w:t>A berendezések alapkövetelményei</w:t>
        </w:r>
      </w:hyperlink>
    </w:p>
    <w:p w14:paraId="0A48DB8C" w14:textId="77777777" w:rsidR="00AE3439" w:rsidRPr="00E615BF" w:rsidRDefault="00AE3439" w:rsidP="00AE3439">
      <w:pPr>
        <w:pStyle w:val="ltalnosszveg"/>
        <w:spacing w:before="120"/>
        <w:ind w:left="426" w:hanging="142"/>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 </w:t>
      </w:r>
      <w:hyperlink w:anchor="_Toc78596202" w:history="1">
        <w:r w:rsidRPr="00E615BF">
          <w:rPr>
            <w:rStyle w:val="Mrltotthiperhivatkozs"/>
            <w:rFonts w:ascii="Verdana" w:hAnsi="Verdana"/>
            <w:color w:val="000000"/>
            <w:sz w:val="20"/>
            <w:u w:val="none"/>
            <w:lang w:val="hu-HU"/>
          </w:rPr>
          <w:t>Berendezések és eszközök általános előírásai</w:t>
        </w:r>
      </w:hyperlink>
    </w:p>
    <w:p w14:paraId="0A48DB8D"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3.2.1. </w:t>
      </w:r>
      <w:hyperlink w:anchor="_Toc78596203" w:history="1">
        <w:r w:rsidRPr="00E615BF">
          <w:rPr>
            <w:rStyle w:val="Mrltotthiperhivatkozs"/>
            <w:rFonts w:ascii="Verdana" w:hAnsi="Verdana"/>
            <w:color w:val="000000"/>
            <w:sz w:val="20"/>
            <w:u w:val="none"/>
            <w:lang w:val="hu-HU"/>
          </w:rPr>
          <w:t>Katódállomások</w:t>
        </w:r>
      </w:hyperlink>
    </w:p>
    <w:p w14:paraId="0A48DB8E"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3.2.2 </w:t>
      </w:r>
      <w:hyperlink w:anchor="_Toc78596204" w:history="1">
        <w:r w:rsidRPr="00E615BF">
          <w:rPr>
            <w:rStyle w:val="Mrltotthiperhivatkozs"/>
            <w:rFonts w:ascii="Verdana" w:hAnsi="Verdana"/>
            <w:color w:val="000000"/>
            <w:sz w:val="20"/>
            <w:u w:val="none"/>
            <w:lang w:val="hu-HU"/>
          </w:rPr>
          <w:t>Mérőhelyek</w:t>
        </w:r>
      </w:hyperlink>
    </w:p>
    <w:p w14:paraId="0A48DB8F"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3.2.3. </w:t>
      </w:r>
      <w:hyperlink w:anchor="_Toc78596205" w:history="1">
        <w:r w:rsidRPr="00E615BF">
          <w:rPr>
            <w:rStyle w:val="Mrltotthiperhivatkozs"/>
            <w:rFonts w:ascii="Verdana" w:hAnsi="Verdana"/>
            <w:color w:val="000000"/>
            <w:sz w:val="20"/>
            <w:u w:val="none"/>
            <w:lang w:val="hu-HU"/>
          </w:rPr>
          <w:t>Anódok</w:t>
        </w:r>
      </w:hyperlink>
    </w:p>
    <w:p w14:paraId="0A48DB90"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3.2.4. </w:t>
      </w:r>
      <w:hyperlink w:anchor="_Toc78596206" w:history="1">
        <w:proofErr w:type="spellStart"/>
        <w:r w:rsidRPr="00E615BF">
          <w:rPr>
            <w:rStyle w:val="Mrltotthiperhivatkozs"/>
            <w:rFonts w:ascii="Verdana" w:hAnsi="Verdana"/>
            <w:color w:val="000000"/>
            <w:sz w:val="20"/>
            <w:u w:val="none"/>
            <w:lang w:val="hu-HU"/>
          </w:rPr>
          <w:t>Galvánanódok</w:t>
        </w:r>
        <w:proofErr w:type="spellEnd"/>
      </w:hyperlink>
    </w:p>
    <w:p w14:paraId="0A48DB91"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lang w:val="hu-HU"/>
        </w:rPr>
      </w:pPr>
      <w:r w:rsidRPr="00E615BF">
        <w:rPr>
          <w:rStyle w:val="Mrltotthiperhivatkozs"/>
          <w:rFonts w:ascii="Verdana" w:hAnsi="Verdana"/>
          <w:color w:val="000000"/>
          <w:sz w:val="20"/>
          <w:u w:val="none"/>
          <w:lang w:val="hu-HU"/>
        </w:rPr>
        <w:t xml:space="preserve">3.2.5. </w:t>
      </w:r>
      <w:hyperlink w:anchor="_Toc78596207" w:history="1">
        <w:r w:rsidRPr="00E615BF">
          <w:rPr>
            <w:rStyle w:val="Mrltotthiperhivatkozs"/>
            <w:rFonts w:ascii="Verdana" w:hAnsi="Verdana"/>
            <w:color w:val="000000"/>
            <w:sz w:val="20"/>
            <w:u w:val="none"/>
            <w:lang w:val="hu-HU"/>
          </w:rPr>
          <w:t>Mérőelektródok</w:t>
        </w:r>
      </w:hyperlink>
    </w:p>
    <w:p w14:paraId="0A48DB92"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rPr>
      </w:pPr>
      <w:r w:rsidRPr="00E615BF">
        <w:rPr>
          <w:rStyle w:val="Mrltotthiperhivatkozs"/>
          <w:rFonts w:ascii="Verdana" w:hAnsi="Verdana"/>
          <w:color w:val="000000"/>
          <w:sz w:val="20"/>
          <w:u w:val="none"/>
          <w:lang w:val="hu-HU"/>
        </w:rPr>
        <w:t xml:space="preserve">3.2.6. </w:t>
      </w:r>
      <w:hyperlink w:anchor="_Toc78596208" w:history="1">
        <w:proofErr w:type="spellStart"/>
        <w:r w:rsidRPr="00E615BF">
          <w:rPr>
            <w:rStyle w:val="Mrltotthiperhivatkozs"/>
            <w:rFonts w:ascii="Verdana" w:hAnsi="Verdana"/>
            <w:color w:val="000000"/>
            <w:sz w:val="20"/>
            <w:u w:val="none"/>
          </w:rPr>
          <w:t>Csatlakozások</w:t>
        </w:r>
        <w:proofErr w:type="spellEnd"/>
      </w:hyperlink>
    </w:p>
    <w:p w14:paraId="0A48DB93"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rPr>
      </w:pPr>
      <w:r w:rsidRPr="00E615BF">
        <w:rPr>
          <w:rStyle w:val="Mrltotthiperhivatkozs"/>
          <w:rFonts w:ascii="Verdana" w:hAnsi="Verdana"/>
          <w:color w:val="000000"/>
          <w:sz w:val="20"/>
          <w:u w:val="none"/>
        </w:rPr>
        <w:t xml:space="preserve">3.2.7. </w:t>
      </w:r>
      <w:proofErr w:type="spellStart"/>
      <w:r w:rsidRPr="00E615BF">
        <w:rPr>
          <w:rStyle w:val="Mrltotthiperhivatkozs"/>
          <w:rFonts w:ascii="Verdana" w:hAnsi="Verdana"/>
          <w:color w:val="000000"/>
          <w:sz w:val="20"/>
          <w:u w:val="none"/>
        </w:rPr>
        <w:t>Védőcsövek</w:t>
      </w:r>
      <w:proofErr w:type="spellEnd"/>
    </w:p>
    <w:p w14:paraId="0A48DB94" w14:textId="77777777" w:rsidR="00AE3439" w:rsidRPr="00E615BF" w:rsidRDefault="00AE3439" w:rsidP="00AE3439">
      <w:pPr>
        <w:pStyle w:val="ltalnosszveg"/>
        <w:spacing w:before="120"/>
        <w:ind w:left="993" w:hanging="284"/>
        <w:rPr>
          <w:rStyle w:val="Mrltotthiperhivatkozs"/>
          <w:rFonts w:ascii="Verdana" w:hAnsi="Verdana"/>
          <w:color w:val="000000"/>
          <w:sz w:val="20"/>
          <w:u w:val="none"/>
        </w:rPr>
      </w:pPr>
      <w:r w:rsidRPr="00E615BF">
        <w:rPr>
          <w:rStyle w:val="Mrltotthiperhivatkozs"/>
          <w:rFonts w:ascii="Verdana" w:hAnsi="Verdana"/>
          <w:color w:val="000000"/>
          <w:sz w:val="20"/>
          <w:u w:val="none"/>
        </w:rPr>
        <w:t xml:space="preserve">3.2.8. </w:t>
      </w:r>
      <w:proofErr w:type="spellStart"/>
      <w:r w:rsidRPr="00E615BF">
        <w:rPr>
          <w:rStyle w:val="Mrltotthiperhivatkozs"/>
          <w:rFonts w:ascii="Verdana" w:hAnsi="Verdana"/>
          <w:color w:val="000000"/>
          <w:sz w:val="20"/>
          <w:u w:val="none"/>
        </w:rPr>
        <w:t>Mérőberendezések</w:t>
      </w:r>
      <w:proofErr w:type="spellEnd"/>
    </w:p>
    <w:p w14:paraId="0A48DB95" w14:textId="77777777" w:rsidR="00AE3439" w:rsidRPr="00E615BF" w:rsidRDefault="00AE3439" w:rsidP="00AE3439">
      <w:pPr>
        <w:spacing w:line="240" w:lineRule="exact"/>
        <w:jc w:val="both"/>
        <w:rPr>
          <w:rFonts w:ascii="Verdana" w:hAnsi="Verdana"/>
          <w:color w:val="000000"/>
          <w:sz w:val="20"/>
        </w:rPr>
      </w:pPr>
    </w:p>
    <w:p w14:paraId="0A48DB96" w14:textId="77777777" w:rsidR="00AE3439" w:rsidRPr="00E615BF" w:rsidRDefault="00AE3439" w:rsidP="00AE3439">
      <w:pPr>
        <w:spacing w:line="240" w:lineRule="exact"/>
        <w:jc w:val="both"/>
        <w:rPr>
          <w:rFonts w:ascii="Verdana" w:hAnsi="Verdana"/>
          <w:color w:val="000000"/>
          <w:sz w:val="20"/>
        </w:rPr>
      </w:pPr>
    </w:p>
    <w:p w14:paraId="0A48DB97" w14:textId="77777777" w:rsidR="00AE3439" w:rsidRPr="00E615BF" w:rsidRDefault="00AE3439" w:rsidP="00AE3439">
      <w:pPr>
        <w:spacing w:line="240" w:lineRule="exact"/>
        <w:jc w:val="both"/>
        <w:rPr>
          <w:rFonts w:ascii="Verdana" w:hAnsi="Verdana"/>
          <w:color w:val="000000"/>
          <w:sz w:val="20"/>
        </w:rPr>
      </w:pPr>
    </w:p>
    <w:p w14:paraId="0A48DB98" w14:textId="77777777" w:rsidR="00AE3439" w:rsidRPr="00E615BF" w:rsidRDefault="00AE3439" w:rsidP="00AE3439">
      <w:pPr>
        <w:spacing w:line="240" w:lineRule="exact"/>
        <w:jc w:val="both"/>
        <w:rPr>
          <w:rFonts w:ascii="Verdana" w:hAnsi="Verdana"/>
          <w:color w:val="000000"/>
          <w:sz w:val="20"/>
        </w:rPr>
      </w:pPr>
    </w:p>
    <w:p w14:paraId="0A48DB99" w14:textId="77777777" w:rsidR="00AE3439" w:rsidRPr="00E615BF" w:rsidRDefault="00AE3439" w:rsidP="00AE3439">
      <w:pPr>
        <w:pStyle w:val="Cmsor2"/>
        <w:spacing w:before="0"/>
        <w:ind w:hanging="851"/>
        <w:jc w:val="both"/>
        <w:rPr>
          <w:rFonts w:ascii="Verdana" w:hAnsi="Verdana"/>
          <w:color w:val="000000"/>
          <w:sz w:val="20"/>
        </w:rPr>
      </w:pPr>
      <w:r w:rsidRPr="00E615BF">
        <w:rPr>
          <w:rFonts w:ascii="Verdana" w:hAnsi="Verdana" w:cs="Arial"/>
          <w:b w:val="0"/>
          <w:bCs/>
          <w:color w:val="000000"/>
          <w:sz w:val="20"/>
        </w:rPr>
        <w:br w:type="page"/>
      </w:r>
    </w:p>
    <w:p w14:paraId="0A48DB9A" w14:textId="77777777" w:rsidR="00AE3439" w:rsidRPr="00E615BF" w:rsidRDefault="00AE3439" w:rsidP="00AE3439">
      <w:pPr>
        <w:pStyle w:val="Cmsor2"/>
        <w:spacing w:before="0"/>
        <w:jc w:val="both"/>
        <w:rPr>
          <w:rFonts w:ascii="Verdana" w:hAnsi="Verdana"/>
          <w:color w:val="000000"/>
          <w:sz w:val="20"/>
        </w:rPr>
      </w:pPr>
      <w:bookmarkStart w:id="1" w:name="_Toc78596189"/>
      <w:r w:rsidRPr="00E615BF">
        <w:rPr>
          <w:rFonts w:ascii="Verdana" w:hAnsi="Verdana"/>
          <w:color w:val="000000"/>
          <w:sz w:val="20"/>
        </w:rPr>
        <w:lastRenderedPageBreak/>
        <w:t>1. AZ AKTÍV KORRÓZIÓ VÉDELEM LÉTESÍTÉSÉNEK FELTÉTELEI</w:t>
      </w:r>
      <w:bookmarkEnd w:id="1"/>
    </w:p>
    <w:p w14:paraId="0A48DB9B" w14:textId="77777777" w:rsidR="00AE3439" w:rsidRPr="00E615BF" w:rsidRDefault="00AE3439" w:rsidP="00AE3439">
      <w:pPr>
        <w:jc w:val="both"/>
        <w:rPr>
          <w:rFonts w:ascii="Verdana" w:hAnsi="Verdana"/>
          <w:color w:val="000000"/>
          <w:sz w:val="20"/>
          <w:u w:val="single"/>
        </w:rPr>
      </w:pPr>
    </w:p>
    <w:p w14:paraId="0A48DB9C" w14:textId="77777777" w:rsidR="00AE3439" w:rsidRPr="00E615BF" w:rsidRDefault="00AE3439" w:rsidP="00AE3439">
      <w:pPr>
        <w:jc w:val="both"/>
        <w:rPr>
          <w:rFonts w:ascii="Verdana" w:hAnsi="Verdana"/>
          <w:b/>
          <w:bCs/>
          <w:iCs/>
          <w:color w:val="000000"/>
          <w:sz w:val="20"/>
        </w:rPr>
      </w:pPr>
      <w:r w:rsidRPr="00E615BF">
        <w:rPr>
          <w:rFonts w:ascii="Verdana" w:hAnsi="Verdana"/>
          <w:b/>
          <w:bCs/>
          <w:iCs/>
          <w:color w:val="000000"/>
          <w:sz w:val="20"/>
        </w:rPr>
        <w:t xml:space="preserve">1.1. </w:t>
      </w:r>
      <w:r w:rsidRPr="00E615BF">
        <w:rPr>
          <w:rFonts w:ascii="Verdana" w:hAnsi="Verdana"/>
          <w:b/>
          <w:sz w:val="20"/>
        </w:rPr>
        <w:t>Általános követelmények, fogalom</w:t>
      </w:r>
      <w:r w:rsidR="00BC728B" w:rsidRPr="00E615BF">
        <w:rPr>
          <w:rFonts w:ascii="Verdana" w:hAnsi="Verdana"/>
          <w:b/>
          <w:sz w:val="20"/>
        </w:rPr>
        <w:t xml:space="preserve"> </w:t>
      </w:r>
      <w:r w:rsidRPr="00E615BF">
        <w:rPr>
          <w:rFonts w:ascii="Verdana" w:hAnsi="Verdana"/>
          <w:b/>
          <w:sz w:val="20"/>
        </w:rPr>
        <w:t>meghatározások</w:t>
      </w:r>
    </w:p>
    <w:p w14:paraId="0A48DB9D" w14:textId="77777777" w:rsidR="00AE3439" w:rsidRPr="00E615BF" w:rsidRDefault="00AE3439" w:rsidP="00AE3439">
      <w:pPr>
        <w:spacing w:before="60"/>
        <w:jc w:val="both"/>
        <w:rPr>
          <w:rFonts w:ascii="Verdana" w:hAnsi="Verdana"/>
          <w:i/>
          <w:sz w:val="20"/>
        </w:rPr>
      </w:pPr>
    </w:p>
    <w:p w14:paraId="0A48DB9E" w14:textId="77777777" w:rsidR="00AE3439" w:rsidRPr="00E615BF" w:rsidRDefault="00AE3439" w:rsidP="00AE3439">
      <w:pPr>
        <w:spacing w:before="60"/>
        <w:jc w:val="both"/>
        <w:rPr>
          <w:rFonts w:ascii="Verdana" w:hAnsi="Verdana"/>
          <w:i/>
          <w:sz w:val="20"/>
        </w:rPr>
      </w:pPr>
      <w:r w:rsidRPr="00E615BF">
        <w:rPr>
          <w:rFonts w:ascii="Verdana" w:hAnsi="Verdana"/>
          <w:i/>
          <w:sz w:val="20"/>
        </w:rPr>
        <w:t xml:space="preserve">A fémből készült gázelosztó vezetéket és a polietiléncsőből épített gázelosztó vezeték </w:t>
      </w:r>
      <w:proofErr w:type="gramStart"/>
      <w:r w:rsidRPr="00E615BF">
        <w:rPr>
          <w:rFonts w:ascii="Verdana" w:hAnsi="Verdana"/>
          <w:i/>
          <w:sz w:val="20"/>
        </w:rPr>
        <w:t>korróziónak</w:t>
      </w:r>
      <w:proofErr w:type="gramEnd"/>
      <w:r w:rsidRPr="00E615BF">
        <w:rPr>
          <w:rFonts w:ascii="Verdana" w:hAnsi="Verdana"/>
          <w:i/>
          <w:sz w:val="20"/>
        </w:rPr>
        <w:t xml:space="preserve"> nem ellenálló fémből készült részeit el kell látni korrózió elleni védelemmel.</w:t>
      </w:r>
    </w:p>
    <w:p w14:paraId="0A48DB9F" w14:textId="77777777" w:rsidR="00AE3439" w:rsidRPr="00E615BF" w:rsidRDefault="00AE3439" w:rsidP="00AE3439">
      <w:pPr>
        <w:jc w:val="both"/>
        <w:rPr>
          <w:rFonts w:ascii="Verdana" w:hAnsi="Verdana"/>
          <w:color w:val="000000"/>
          <w:sz w:val="20"/>
          <w:u w:val="single"/>
        </w:rPr>
      </w:pPr>
    </w:p>
    <w:p w14:paraId="0A48DBA0" w14:textId="77777777" w:rsidR="00AE3439" w:rsidRPr="00E615BF" w:rsidRDefault="00AE3439" w:rsidP="00AE3439">
      <w:pPr>
        <w:jc w:val="both"/>
        <w:rPr>
          <w:rFonts w:ascii="Verdana" w:hAnsi="Verdana"/>
          <w:color w:val="000000"/>
          <w:sz w:val="20"/>
          <w:u w:val="single"/>
        </w:rPr>
      </w:pPr>
      <w:r w:rsidRPr="00E615BF">
        <w:rPr>
          <w:rFonts w:ascii="Verdana" w:hAnsi="Verdana"/>
          <w:color w:val="000000"/>
          <w:sz w:val="20"/>
          <w:u w:val="single"/>
        </w:rPr>
        <w:t xml:space="preserve">A csővezeték </w:t>
      </w:r>
      <w:proofErr w:type="gramStart"/>
      <w:r w:rsidRPr="00E615BF">
        <w:rPr>
          <w:rFonts w:ascii="Verdana" w:hAnsi="Verdana"/>
          <w:color w:val="000000"/>
          <w:sz w:val="20"/>
          <w:u w:val="single"/>
        </w:rPr>
        <w:t>korrózió</w:t>
      </w:r>
      <w:proofErr w:type="gramEnd"/>
      <w:r w:rsidRPr="00E615BF">
        <w:rPr>
          <w:rFonts w:ascii="Verdana" w:hAnsi="Verdana"/>
          <w:color w:val="000000"/>
          <w:sz w:val="20"/>
          <w:u w:val="single"/>
        </w:rPr>
        <w:t xml:space="preserve"> elleni védelme az alábbi lehet:</w:t>
      </w:r>
    </w:p>
    <w:p w14:paraId="0A48DBA1" w14:textId="77777777" w:rsidR="00AE3439" w:rsidRPr="00E615BF" w:rsidRDefault="007E7369" w:rsidP="00AE3439">
      <w:pPr>
        <w:spacing w:before="120"/>
        <w:ind w:left="426" w:hanging="142"/>
        <w:jc w:val="both"/>
        <w:rPr>
          <w:rFonts w:ascii="Verdana" w:hAnsi="Verdana"/>
          <w:color w:val="000000"/>
          <w:sz w:val="20"/>
        </w:rPr>
      </w:pPr>
      <w:r w:rsidRPr="00E615BF">
        <w:rPr>
          <w:rFonts w:ascii="Verdana" w:hAnsi="Verdana"/>
          <w:color w:val="000000"/>
          <w:sz w:val="20"/>
        </w:rPr>
        <w:t xml:space="preserve">- </w:t>
      </w:r>
      <w:r w:rsidR="00AE3439" w:rsidRPr="00E615BF">
        <w:rPr>
          <w:rFonts w:ascii="Verdana" w:hAnsi="Verdana"/>
          <w:color w:val="000000"/>
          <w:sz w:val="20"/>
        </w:rPr>
        <w:t>passzív védelem (szigetelés),</w:t>
      </w:r>
    </w:p>
    <w:p w14:paraId="0A48DBA2"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 a passzív védelemmel egyidejűleg alkalmazott falvastagság növelés (</w:t>
      </w:r>
      <w:proofErr w:type="gramStart"/>
      <w:r w:rsidRPr="00E615BF">
        <w:rPr>
          <w:rFonts w:ascii="Verdana" w:hAnsi="Verdana"/>
          <w:color w:val="000000"/>
          <w:sz w:val="20"/>
        </w:rPr>
        <w:t>korróziós</w:t>
      </w:r>
      <w:proofErr w:type="gramEnd"/>
      <w:r w:rsidRPr="00E615BF">
        <w:rPr>
          <w:rFonts w:ascii="Verdana" w:hAnsi="Verdana"/>
          <w:color w:val="000000"/>
          <w:sz w:val="20"/>
        </w:rPr>
        <w:t xml:space="preserve"> ráhagyás)</w:t>
      </w:r>
    </w:p>
    <w:p w14:paraId="0A48DBA3"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 xml:space="preserve">- a csővezeték passzív és </w:t>
      </w:r>
      <w:proofErr w:type="gramStart"/>
      <w:r w:rsidRPr="00E615BF">
        <w:rPr>
          <w:rFonts w:ascii="Verdana" w:hAnsi="Verdana"/>
          <w:color w:val="000000"/>
          <w:sz w:val="20"/>
        </w:rPr>
        <w:t>aktív</w:t>
      </w:r>
      <w:proofErr w:type="gramEnd"/>
      <w:r w:rsidRPr="00E615BF">
        <w:rPr>
          <w:rFonts w:ascii="Verdana" w:hAnsi="Verdana"/>
          <w:color w:val="000000"/>
          <w:sz w:val="20"/>
        </w:rPr>
        <w:t xml:space="preserve"> egyidejű védelme.</w:t>
      </w:r>
    </w:p>
    <w:p w14:paraId="0A48DBA4" w14:textId="77777777" w:rsidR="00AE3439" w:rsidRPr="00E615BF" w:rsidRDefault="00AE3439" w:rsidP="00AE3439">
      <w:pPr>
        <w:ind w:left="426" w:hanging="142"/>
        <w:jc w:val="both"/>
        <w:rPr>
          <w:rFonts w:ascii="Verdana" w:hAnsi="Verdana"/>
          <w:color w:val="000000"/>
          <w:sz w:val="20"/>
        </w:rPr>
      </w:pPr>
    </w:p>
    <w:p w14:paraId="0A48DBA5"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 xml:space="preserve">1.1.1. Passzív </w:t>
      </w:r>
      <w:proofErr w:type="gramStart"/>
      <w:r w:rsidRPr="00E615BF">
        <w:rPr>
          <w:rFonts w:ascii="Verdana" w:hAnsi="Verdana"/>
          <w:b/>
          <w:bCs/>
          <w:color w:val="000000"/>
          <w:sz w:val="20"/>
        </w:rPr>
        <w:t>korrózió</w:t>
      </w:r>
      <w:proofErr w:type="gramEnd"/>
      <w:r w:rsidRPr="00E615BF">
        <w:rPr>
          <w:rFonts w:ascii="Verdana" w:hAnsi="Verdana"/>
          <w:b/>
          <w:bCs/>
          <w:color w:val="000000"/>
          <w:sz w:val="20"/>
        </w:rPr>
        <w:t>védelem általános követelményei</w:t>
      </w:r>
    </w:p>
    <w:p w14:paraId="0A48DBA6" w14:textId="77777777" w:rsidR="00AE3439" w:rsidRPr="00E615BF" w:rsidRDefault="00AE3439" w:rsidP="00AE3439">
      <w:pPr>
        <w:jc w:val="both"/>
        <w:rPr>
          <w:rFonts w:ascii="Verdana" w:hAnsi="Verdana"/>
          <w:color w:val="000000"/>
          <w:sz w:val="20"/>
        </w:rPr>
      </w:pPr>
    </w:p>
    <w:p w14:paraId="0A48DBA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Az </w:t>
      </w:r>
      <w:r w:rsidRPr="00E615BF">
        <w:rPr>
          <w:rFonts w:ascii="Verdana" w:hAnsi="Verdana"/>
          <w:sz w:val="20"/>
        </w:rPr>
        <w:t>acélcső szigetelőanyagok (</w:t>
      </w:r>
      <w:r w:rsidRPr="00E615BF">
        <w:rPr>
          <w:rFonts w:ascii="Verdana" w:hAnsi="Verdana"/>
          <w:color w:val="000000"/>
          <w:sz w:val="20"/>
        </w:rPr>
        <w:t>passzív szigetelő bevonatrendszer) elégítse ki a következő feltételeket:</w:t>
      </w:r>
    </w:p>
    <w:p w14:paraId="0A48DBA8"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szerkezet átlagos felületi fajlagos ellenállása ne legyen kisebb 100 k0hm/m</w:t>
      </w:r>
      <w:r w:rsidRPr="00E615BF">
        <w:rPr>
          <w:rFonts w:ascii="Verdana" w:hAnsi="Verdana"/>
          <w:color w:val="000000"/>
          <w:sz w:val="20"/>
          <w:vertAlign w:val="superscript"/>
        </w:rPr>
        <w:t>2</w:t>
      </w:r>
      <w:r w:rsidRPr="00E615BF">
        <w:rPr>
          <w:rFonts w:ascii="Verdana" w:hAnsi="Verdana"/>
          <w:color w:val="000000"/>
          <w:sz w:val="20"/>
        </w:rPr>
        <w:t xml:space="preserve"> értéknél,</w:t>
      </w:r>
    </w:p>
    <w:p w14:paraId="0A48DBA9"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szigetelt szerkezeteken ne forduljon elő szigetelési hibahely, szigetelési hiány.</w:t>
      </w:r>
    </w:p>
    <w:p w14:paraId="0A48DBAA"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ab/>
        <w:t>A különböző szerkezetek és berendezések keresztezései és megközelítései az egyéb erre vonatkozó előírásokon túlmenően elégítsék ki a következőket:</w:t>
      </w:r>
    </w:p>
    <w:p w14:paraId="0A48DBAB"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Fém védőcső, ne legyen fémes kapcsolatban a védett szerkezettel, a védőcső és a szerkezet közé ne kerülhessen elektrolit.</w:t>
      </w:r>
    </w:p>
    <w:p w14:paraId="0A48DBAC"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Az 1000 V-</w:t>
      </w:r>
      <w:proofErr w:type="spellStart"/>
      <w:r w:rsidRPr="00E615BF">
        <w:rPr>
          <w:rFonts w:ascii="Verdana" w:hAnsi="Verdana"/>
          <w:color w:val="000000"/>
          <w:sz w:val="20"/>
        </w:rPr>
        <w:t>nál</w:t>
      </w:r>
      <w:proofErr w:type="spellEnd"/>
      <w:r w:rsidRPr="00E615BF">
        <w:rPr>
          <w:rFonts w:ascii="Verdana" w:hAnsi="Verdana"/>
          <w:color w:val="000000"/>
          <w:sz w:val="20"/>
        </w:rPr>
        <w:t xml:space="preserve"> nagyobb, közvetlenül földelt üzemi feszültségű kábel és szabadvezeték rendszerek </w:t>
      </w:r>
      <w:proofErr w:type="spellStart"/>
      <w:r w:rsidRPr="00E615BF">
        <w:rPr>
          <w:rFonts w:ascii="Verdana" w:hAnsi="Verdana"/>
          <w:color w:val="000000"/>
          <w:sz w:val="20"/>
        </w:rPr>
        <w:t>földelői</w:t>
      </w:r>
      <w:proofErr w:type="spellEnd"/>
      <w:r w:rsidRPr="00E615BF">
        <w:rPr>
          <w:rFonts w:ascii="Verdana" w:hAnsi="Verdana"/>
          <w:color w:val="000000"/>
          <w:sz w:val="20"/>
        </w:rPr>
        <w:t xml:space="preserve">, talajjal érintkező fém tartószerkezetei csak egyedi érintésvédelmi számítás alapján közelíthetők meg 50 méternél kisebb távolságra és nem szabad </w:t>
      </w:r>
      <w:proofErr w:type="gramStart"/>
      <w:r w:rsidRPr="00E615BF">
        <w:rPr>
          <w:rFonts w:ascii="Verdana" w:hAnsi="Verdana"/>
          <w:color w:val="000000"/>
          <w:sz w:val="20"/>
        </w:rPr>
        <w:t>ezen</w:t>
      </w:r>
      <w:proofErr w:type="gramEnd"/>
      <w:r w:rsidRPr="00E615BF">
        <w:rPr>
          <w:rFonts w:ascii="Verdana" w:hAnsi="Verdana"/>
          <w:color w:val="000000"/>
          <w:sz w:val="20"/>
        </w:rPr>
        <w:t xml:space="preserve"> szerkezeteket a védett szerkezetekkel közvetlen galvanikus kapcsolatba hozni.</w:t>
      </w:r>
    </w:p>
    <w:p w14:paraId="0A48DBAD" w14:textId="77777777" w:rsidR="00AE3439" w:rsidRPr="00E615BF" w:rsidRDefault="00AE3439" w:rsidP="00AE3439">
      <w:pPr>
        <w:jc w:val="both"/>
        <w:rPr>
          <w:rFonts w:ascii="Verdana" w:hAnsi="Verdana"/>
          <w:color w:val="000000"/>
          <w:sz w:val="20"/>
        </w:rPr>
      </w:pPr>
    </w:p>
    <w:p w14:paraId="0A48DBAE" w14:textId="6319D54F"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Acélcsövek, gyári előszigetelt acélcsövek, acél anyagú csővezeték passzív </w:t>
      </w:r>
      <w:proofErr w:type="gramStart"/>
      <w:r w:rsidRPr="00E615BF">
        <w:rPr>
          <w:rFonts w:ascii="Verdana" w:hAnsi="Verdana"/>
          <w:color w:val="000000"/>
          <w:sz w:val="20"/>
        </w:rPr>
        <w:t>korrózió</w:t>
      </w:r>
      <w:proofErr w:type="gramEnd"/>
      <w:r w:rsidRPr="00E615BF">
        <w:rPr>
          <w:rFonts w:ascii="Verdana" w:hAnsi="Verdana"/>
          <w:color w:val="000000"/>
          <w:sz w:val="20"/>
        </w:rPr>
        <w:t xml:space="preserve">védelmi bevonatának követelményeit a </w:t>
      </w:r>
      <w:r w:rsidR="00B40E48" w:rsidRPr="00E615BF">
        <w:rPr>
          <w:rFonts w:ascii="Verdana" w:hAnsi="Verdana"/>
          <w:b/>
          <w:sz w:val="20"/>
        </w:rPr>
        <w:t>3211_01_U</w:t>
      </w:r>
      <w:r w:rsidR="003E0EE8" w:rsidRPr="003E0EE8">
        <w:rPr>
          <w:rFonts w:ascii="Verdana" w:hAnsi="Verdana"/>
          <w:b/>
          <w:sz w:val="20"/>
          <w:highlight w:val="yellow"/>
        </w:rPr>
        <w:t>_G</w:t>
      </w:r>
      <w:r w:rsidRPr="00E615BF">
        <w:rPr>
          <w:rFonts w:ascii="Verdana" w:hAnsi="Verdana"/>
          <w:b/>
          <w:color w:val="000000"/>
          <w:sz w:val="20"/>
        </w:rPr>
        <w:t xml:space="preserve"> </w:t>
      </w:r>
      <w:r w:rsidR="00B47B40" w:rsidRPr="00E615BF">
        <w:rPr>
          <w:rFonts w:ascii="Verdana" w:hAnsi="Verdana"/>
          <w:b/>
          <w:color w:val="000000"/>
          <w:sz w:val="20"/>
        </w:rPr>
        <w:t>M-02</w:t>
      </w:r>
      <w:r w:rsidRPr="00E615BF">
        <w:rPr>
          <w:rFonts w:ascii="Verdana" w:hAnsi="Verdana"/>
          <w:color w:val="000000"/>
          <w:sz w:val="20"/>
        </w:rPr>
        <w:t xml:space="preserve"> tartalmazza.</w:t>
      </w:r>
    </w:p>
    <w:p w14:paraId="0A48DBAF" w14:textId="77777777" w:rsidR="00AE3439" w:rsidRPr="00E615BF" w:rsidRDefault="00AE3439" w:rsidP="00AE3439">
      <w:pPr>
        <w:jc w:val="both"/>
        <w:rPr>
          <w:rFonts w:ascii="Verdana" w:hAnsi="Verdana"/>
          <w:color w:val="000000"/>
          <w:sz w:val="20"/>
        </w:rPr>
      </w:pPr>
    </w:p>
    <w:p w14:paraId="0A48DBB0"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 xml:space="preserve">1.1.2. Az </w:t>
      </w:r>
      <w:proofErr w:type="gramStart"/>
      <w:r w:rsidRPr="00E615BF">
        <w:rPr>
          <w:rFonts w:ascii="Verdana" w:hAnsi="Verdana"/>
          <w:b/>
          <w:bCs/>
          <w:color w:val="000000"/>
          <w:sz w:val="20"/>
        </w:rPr>
        <w:t>aktív</w:t>
      </w:r>
      <w:proofErr w:type="gramEnd"/>
      <w:r w:rsidRPr="00E615BF">
        <w:rPr>
          <w:rFonts w:ascii="Verdana" w:hAnsi="Verdana"/>
          <w:b/>
          <w:bCs/>
          <w:color w:val="000000"/>
          <w:sz w:val="20"/>
        </w:rPr>
        <w:t xml:space="preserve"> korrózióvédelem általános követelményei</w:t>
      </w:r>
    </w:p>
    <w:p w14:paraId="0A48DBB1" w14:textId="77777777" w:rsidR="00AE3439" w:rsidRPr="00E615BF" w:rsidRDefault="00AE3439" w:rsidP="00AE3439">
      <w:pPr>
        <w:jc w:val="both"/>
        <w:rPr>
          <w:rFonts w:ascii="Verdana" w:hAnsi="Verdana"/>
          <w:b/>
          <w:bCs/>
          <w:color w:val="000000"/>
          <w:sz w:val="20"/>
        </w:rPr>
      </w:pPr>
    </w:p>
    <w:p w14:paraId="0A48DBB2"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rPr>
        <w:t xml:space="preserve">Az új építésű, passzív szigeteléssel ellátott fém csővezetékek és szerkezetek esetében a passzív szigetelésen túlmenően </w:t>
      </w:r>
      <w:proofErr w:type="gramStart"/>
      <w:r w:rsidRPr="00E615BF">
        <w:rPr>
          <w:rFonts w:ascii="Verdana" w:hAnsi="Verdana"/>
          <w:color w:val="000000"/>
          <w:sz w:val="20"/>
        </w:rPr>
        <w:t>aktív</w:t>
      </w:r>
      <w:proofErr w:type="gramEnd"/>
      <w:r w:rsidRPr="00E615BF">
        <w:rPr>
          <w:rFonts w:ascii="Verdana" w:hAnsi="Verdana"/>
          <w:color w:val="000000"/>
          <w:sz w:val="20"/>
        </w:rPr>
        <w:t xml:space="preserve"> védelmet is kell alkalmazni.</w:t>
      </w:r>
    </w:p>
    <w:p w14:paraId="0A48DBB3" w14:textId="77777777" w:rsidR="00AE3439" w:rsidRPr="00E615BF" w:rsidRDefault="00AE3439" w:rsidP="00AE3439">
      <w:pPr>
        <w:jc w:val="both"/>
        <w:rPr>
          <w:rFonts w:ascii="Verdana" w:hAnsi="Verdana"/>
          <w:color w:val="000000"/>
          <w:sz w:val="20"/>
        </w:rPr>
      </w:pPr>
    </w:p>
    <w:p w14:paraId="0A48DBB4"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katódos védelem kialakításánál figyelembe kell venni a talaj tulajdonságait (vezetőképességét, agresszivitását stb.), kóboráram terhelését, potenciál eloszlását és a 100 m-nél közelebb levő más a talajba ágyazódó fémtárgyakat, a szigetelés tulajdonságait.</w:t>
      </w:r>
    </w:p>
    <w:p w14:paraId="0A48DBB5" w14:textId="77777777" w:rsidR="00AE3439" w:rsidRPr="00E615BF" w:rsidRDefault="00AE3439" w:rsidP="00AE3439">
      <w:pPr>
        <w:jc w:val="both"/>
        <w:rPr>
          <w:rFonts w:ascii="Verdana" w:hAnsi="Verdana"/>
          <w:color w:val="000000"/>
          <w:sz w:val="20"/>
        </w:rPr>
      </w:pPr>
    </w:p>
    <w:p w14:paraId="0A48DBB6"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védendő felületnek és a védelemhez tartozó anódnak kiterjedt elektrolittal kell érintkeznie.</w:t>
      </w:r>
    </w:p>
    <w:p w14:paraId="0A48DBB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Azon helyeken, felületrészeken, ahol környezeti, alak és geometriai okok miatt nem hozható létre az elektrolitban megfelelő villamos térerő, az elektrokémiai védelem védőhatása nem alakulhat ki. Ezért tartózkodni kell bármilyen anyagú védőcső alkalmazásától!</w:t>
      </w:r>
    </w:p>
    <w:p w14:paraId="0A48DBB8"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védelem kialakítása során gondoskodni kell a védelem hatékonyságának és a környezetére való hatásának üzemi ellenőrzési lehetőségéről.</w:t>
      </w:r>
    </w:p>
    <w:p w14:paraId="0A48DBB9"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védelmi rendszer rendelkezzen olyan jellemzőkkel, hogy a környezeti, technológiai változások, beavatkozások esetén is a szükséges védelmi hatást kifejthesse.</w:t>
      </w:r>
    </w:p>
    <w:p w14:paraId="0A48DBB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lastRenderedPageBreak/>
        <w:t>A csővezeték, kábelhálózatok és földalatti tartályok védelmére olyan egyenáramú áramforrás használható, amely képes szükséges mértékű védőáramot folyamatosan biztosítani.</w:t>
      </w:r>
    </w:p>
    <w:p w14:paraId="0A48DBBB" w14:textId="77777777" w:rsidR="00AE3439" w:rsidRPr="00E615BF" w:rsidRDefault="00AE3439" w:rsidP="00AE3439">
      <w:pPr>
        <w:jc w:val="both"/>
        <w:rPr>
          <w:rFonts w:ascii="Verdana" w:hAnsi="Verdana"/>
          <w:color w:val="000000"/>
          <w:sz w:val="20"/>
        </w:rPr>
      </w:pPr>
    </w:p>
    <w:p w14:paraId="0A48DBBC"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w:t>
      </w:r>
      <w:smartTag w:uri="urn:schemas-microsoft-com:office:smarttags" w:element="metricconverter">
        <w:smartTagPr>
          <w:attr w:name="ProductID" w:val="20 A"/>
        </w:smartTagPr>
        <w:r w:rsidRPr="00E615BF">
          <w:rPr>
            <w:rFonts w:ascii="Verdana" w:hAnsi="Verdana"/>
            <w:color w:val="000000"/>
            <w:sz w:val="20"/>
          </w:rPr>
          <w:t xml:space="preserve">20 </w:t>
        </w:r>
        <w:proofErr w:type="gramStart"/>
        <w:r w:rsidRPr="00E615BF">
          <w:rPr>
            <w:rFonts w:ascii="Verdana" w:hAnsi="Verdana"/>
            <w:color w:val="000000"/>
            <w:sz w:val="20"/>
          </w:rPr>
          <w:t>A</w:t>
        </w:r>
      </w:smartTag>
      <w:proofErr w:type="gramEnd"/>
      <w:r w:rsidRPr="00E615BF">
        <w:rPr>
          <w:rFonts w:ascii="Verdana" w:hAnsi="Verdana"/>
          <w:color w:val="000000"/>
          <w:sz w:val="20"/>
        </w:rPr>
        <w:t xml:space="preserve"> feletti berendezések alkalmazását kerülni kell, de egyedi esetben engedélyezhető.</w:t>
      </w:r>
    </w:p>
    <w:p w14:paraId="0A48DBBD" w14:textId="77777777" w:rsidR="00AE3439" w:rsidRPr="00E615BF" w:rsidRDefault="00AE3439" w:rsidP="00AE3439">
      <w:pPr>
        <w:jc w:val="both"/>
        <w:rPr>
          <w:rFonts w:ascii="Verdana" w:hAnsi="Verdana"/>
          <w:color w:val="000000"/>
          <w:sz w:val="20"/>
        </w:rPr>
      </w:pPr>
    </w:p>
    <w:p w14:paraId="0A48DBBE"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Az aktív védelem csak meghatározott, mérésekkel ellenőrizhető paraméterekkel létesíthető.</w:t>
      </w:r>
    </w:p>
    <w:p w14:paraId="0A48DBBF" w14:textId="77777777" w:rsidR="00AE3439" w:rsidRPr="00E615BF" w:rsidRDefault="00AE3439" w:rsidP="00AE3439">
      <w:pPr>
        <w:jc w:val="both"/>
        <w:rPr>
          <w:rFonts w:ascii="Verdana" w:hAnsi="Verdana"/>
          <w:color w:val="000000"/>
          <w:sz w:val="20"/>
        </w:rPr>
      </w:pPr>
    </w:p>
    <w:p w14:paraId="0A48DBC0"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védelmi rendszer határolását, leválasztását szigetelő közdarabokkal adott védelmi térben csak abban az esetben szabad megvalósítani, ha:</w:t>
      </w:r>
    </w:p>
    <w:p w14:paraId="0A48DBC1"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biztosított, hogy a szigetelő, elválasztó szerelvényeknek megfelelő a kialakításuk és beépítésük esetén megoldják a villamos leválasztást,</w:t>
      </w:r>
    </w:p>
    <w:p w14:paraId="0A48DBC2"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valamennyi leválasztó szerelvény helye azonosítható és üzem közben szigetelő, leválasztó képessége szabványos mérésekkel ellenőrizhető,</w:t>
      </w:r>
    </w:p>
    <w:p w14:paraId="0A48DBC3"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villamos leválasztások nem </w:t>
      </w:r>
      <w:proofErr w:type="spellStart"/>
      <w:r w:rsidRPr="00E615BF">
        <w:rPr>
          <w:rFonts w:ascii="Verdana" w:hAnsi="Verdana"/>
          <w:color w:val="000000"/>
          <w:sz w:val="20"/>
        </w:rPr>
        <w:t>hibásodhatnak</w:t>
      </w:r>
      <w:proofErr w:type="spellEnd"/>
      <w:r w:rsidRPr="00E615BF">
        <w:rPr>
          <w:rFonts w:ascii="Verdana" w:hAnsi="Verdana"/>
          <w:color w:val="000000"/>
          <w:sz w:val="20"/>
        </w:rPr>
        <w:t xml:space="preserve"> meg olyan villamos hatásoktól, amelyek a környezeti villamos rendszer üzemzavarából, nem közvetlen villámcsapásból származnak,</w:t>
      </w:r>
    </w:p>
    <w:p w14:paraId="0A48DBC4" w14:textId="77777777" w:rsidR="00AE3439" w:rsidRPr="00E615BF" w:rsidRDefault="00AE3439" w:rsidP="00AE3439">
      <w:pPr>
        <w:spacing w:before="120"/>
        <w:ind w:left="568" w:hanging="284"/>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villamos leválasztásnak olyan kialakításúnak kell lennie, hogy a berendezés rendeltetésszerű használata, kezelése és karbantartása során sem tartósan, sem ideiglenesen fémes áthidalást ne lehessen létrehozni.</w:t>
      </w:r>
    </w:p>
    <w:p w14:paraId="0A48DBC5" w14:textId="77777777" w:rsidR="00AE3439" w:rsidRPr="00E615BF" w:rsidRDefault="00AE3439" w:rsidP="00AE3439">
      <w:pPr>
        <w:spacing w:before="120"/>
        <w:ind w:left="568" w:hanging="284"/>
        <w:jc w:val="both"/>
        <w:rPr>
          <w:rFonts w:ascii="Verdana" w:hAnsi="Verdana"/>
          <w:color w:val="000000"/>
          <w:sz w:val="20"/>
        </w:rPr>
      </w:pPr>
    </w:p>
    <w:p w14:paraId="0A48DBC6"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1.1.3. Fogalom</w:t>
      </w:r>
      <w:r w:rsidR="00BC728B" w:rsidRPr="00E615BF">
        <w:rPr>
          <w:rFonts w:ascii="Verdana" w:hAnsi="Verdana"/>
          <w:b/>
          <w:bCs/>
          <w:color w:val="000000"/>
          <w:sz w:val="20"/>
        </w:rPr>
        <w:t xml:space="preserve"> </w:t>
      </w:r>
      <w:r w:rsidRPr="00E615BF">
        <w:rPr>
          <w:rFonts w:ascii="Verdana" w:hAnsi="Verdana"/>
          <w:b/>
          <w:bCs/>
          <w:color w:val="000000"/>
          <w:sz w:val="20"/>
        </w:rPr>
        <w:t>meghatározások</w:t>
      </w:r>
    </w:p>
    <w:p w14:paraId="0A48DBC7" w14:textId="77777777" w:rsidR="00AE3439" w:rsidRPr="00E615BF" w:rsidRDefault="00AE3439" w:rsidP="00AE3439">
      <w:pPr>
        <w:jc w:val="both"/>
        <w:rPr>
          <w:rFonts w:ascii="Verdana" w:hAnsi="Verdana"/>
          <w:color w:val="000000"/>
          <w:sz w:val="20"/>
        </w:rPr>
      </w:pPr>
    </w:p>
    <w:p w14:paraId="0A48DBC8" w14:textId="77777777" w:rsidR="00AE3439" w:rsidRPr="00E615BF" w:rsidRDefault="00AE3439" w:rsidP="00AE3439">
      <w:pPr>
        <w:jc w:val="both"/>
        <w:rPr>
          <w:rFonts w:ascii="Verdana" w:hAnsi="Verdana"/>
          <w:color w:val="000000"/>
          <w:sz w:val="20"/>
        </w:rPr>
      </w:pPr>
      <w:r w:rsidRPr="00E615BF">
        <w:rPr>
          <w:rFonts w:ascii="Verdana" w:hAnsi="Verdana"/>
          <w:color w:val="000000"/>
          <w:sz w:val="20"/>
          <w:u w:val="single"/>
        </w:rPr>
        <w:t>IR mentes potenciál (korróziós potenciál):</w:t>
      </w:r>
      <w:r w:rsidRPr="00E615BF">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9"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IR esés:</w:t>
      </w:r>
      <w:r w:rsidRPr="00E615BF">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CA"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Korróziós potenciál (IR mentes potenciál):</w:t>
      </w:r>
      <w:r w:rsidRPr="00E615BF">
        <w:rPr>
          <w:rFonts w:ascii="Verdana" w:hAnsi="Verdana"/>
          <w:color w:val="000000"/>
          <w:sz w:val="20"/>
        </w:rPr>
        <w:t xml:space="preserve"> A védőáram vagy bármilyen más áram hatására kialakuló IR esés okozta feszültséghiba nélkül, a szerkezet és az elektrolit között mért potenciál.</w:t>
      </w:r>
    </w:p>
    <w:p w14:paraId="0A48DBCB"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 xml:space="preserve">Elektródpotenciál (Kikapcsolási potenciál </w:t>
      </w:r>
      <w:proofErr w:type="spellStart"/>
      <w:r w:rsidRPr="00E615BF">
        <w:rPr>
          <w:rFonts w:ascii="Verdana" w:hAnsi="Verdana"/>
          <w:color w:val="000000"/>
          <w:sz w:val="20"/>
          <w:u w:val="single"/>
        </w:rPr>
        <w:t>E</w:t>
      </w:r>
      <w:r w:rsidRPr="00E615BF">
        <w:rPr>
          <w:rFonts w:ascii="Verdana" w:hAnsi="Verdana"/>
          <w:color w:val="000000"/>
          <w:sz w:val="20"/>
          <w:u w:val="single"/>
          <w:vertAlign w:val="subscript"/>
        </w:rPr>
        <w:t>off</w:t>
      </w:r>
      <w:proofErr w:type="spellEnd"/>
      <w:r w:rsidRPr="00E615BF">
        <w:rPr>
          <w:rFonts w:ascii="Verdana" w:hAnsi="Verdana"/>
          <w:color w:val="000000"/>
          <w:sz w:val="20"/>
          <w:u w:val="single"/>
        </w:rPr>
        <w:t>):</w:t>
      </w:r>
      <w:r w:rsidRPr="00E615BF">
        <w:rPr>
          <w:rFonts w:ascii="Verdana" w:hAnsi="Verdana"/>
          <w:color w:val="000000"/>
          <w:sz w:val="20"/>
        </w:rPr>
        <w:t xml:space="preserve"> A szerkezet és az elektrolit közötti potenciálnak közvetlenül az alkalmazott katódos védelmi áram összes forrásának egyidejű megszakítása után mért értéke.</w:t>
      </w:r>
    </w:p>
    <w:p w14:paraId="0A48DBCC"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 xml:space="preserve">Szerkezetpotenciál (Bekapcsolási potenciál </w:t>
      </w:r>
      <w:proofErr w:type="spellStart"/>
      <w:r w:rsidRPr="00E615BF">
        <w:rPr>
          <w:rFonts w:ascii="Verdana" w:hAnsi="Verdana"/>
          <w:color w:val="000000"/>
          <w:sz w:val="20"/>
          <w:u w:val="single"/>
        </w:rPr>
        <w:t>E</w:t>
      </w:r>
      <w:r w:rsidRPr="00E615BF">
        <w:rPr>
          <w:rFonts w:ascii="Verdana" w:hAnsi="Verdana"/>
          <w:color w:val="000000"/>
          <w:sz w:val="20"/>
          <w:u w:val="single"/>
          <w:vertAlign w:val="subscript"/>
        </w:rPr>
        <w:t>on</w:t>
      </w:r>
      <w:proofErr w:type="spellEnd"/>
      <w:r w:rsidRPr="00E615BF">
        <w:rPr>
          <w:rFonts w:ascii="Verdana" w:hAnsi="Verdana"/>
          <w:color w:val="000000"/>
          <w:sz w:val="20"/>
          <w:u w:val="single"/>
        </w:rPr>
        <w:t>):</w:t>
      </w:r>
      <w:r w:rsidRPr="00E615BF">
        <w:rPr>
          <w:rFonts w:ascii="Verdana" w:hAnsi="Verdana"/>
          <w:color w:val="000000"/>
          <w:sz w:val="20"/>
        </w:rPr>
        <w:t xml:space="preserve"> A szerkezet és az elektrolit közötti potenciálnak a katódos védelmi áram fenntartása mellett mért értéke.</w:t>
      </w:r>
    </w:p>
    <w:p w14:paraId="0A48DBCD"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Szabad korróziós potenciál:</w:t>
      </w:r>
      <w:r w:rsidRPr="00E615BF">
        <w:rPr>
          <w:rFonts w:ascii="Verdana" w:hAnsi="Verdana"/>
          <w:color w:val="000000"/>
          <w:sz w:val="20"/>
        </w:rPr>
        <w:t xml:space="preserve"> Az az IR mentes potenciál, amely a szerkezet külső áram befolyásolástól tartósan mentes (</w:t>
      </w:r>
      <w:proofErr w:type="spellStart"/>
      <w:r w:rsidRPr="00E615BF">
        <w:rPr>
          <w:rFonts w:ascii="Verdana" w:hAnsi="Verdana"/>
          <w:color w:val="000000"/>
          <w:sz w:val="20"/>
        </w:rPr>
        <w:t>depolarizált</w:t>
      </w:r>
      <w:proofErr w:type="spellEnd"/>
      <w:r w:rsidRPr="00E615BF">
        <w:rPr>
          <w:rFonts w:ascii="Verdana" w:hAnsi="Verdana"/>
          <w:color w:val="000000"/>
          <w:sz w:val="20"/>
        </w:rPr>
        <w:t>) állapotában mérhető.</w:t>
      </w:r>
    </w:p>
    <w:p w14:paraId="0A48DBCE"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u w:val="single"/>
        </w:rPr>
        <w:t>Referencia potenciál:</w:t>
      </w:r>
      <w:r w:rsidRPr="00E615BF">
        <w:rPr>
          <w:rFonts w:ascii="Verdana" w:hAnsi="Verdana"/>
          <w:color w:val="000000"/>
          <w:sz w:val="20"/>
        </w:rPr>
        <w:t xml:space="preserve"> Az a potenciál érték, amelyet pontosan ismert külső- és védelmi áram működése mellett mérnek meg annak érdekében, hogy valamilyen védelmi vagy befolyásolási hatás mértéke meghatározható legyen.</w:t>
      </w:r>
    </w:p>
    <w:p w14:paraId="0A48DBCF" w14:textId="77777777" w:rsidR="00AE3439" w:rsidRPr="00E615BF" w:rsidRDefault="00AE3439" w:rsidP="00AE3439">
      <w:pPr>
        <w:spacing w:before="120"/>
        <w:jc w:val="both"/>
        <w:rPr>
          <w:rFonts w:ascii="Verdana" w:hAnsi="Verdana"/>
          <w:b/>
          <w:color w:val="000000"/>
          <w:sz w:val="20"/>
        </w:rPr>
      </w:pPr>
      <w:r w:rsidRPr="00E615BF">
        <w:rPr>
          <w:rFonts w:ascii="Verdana" w:hAnsi="Verdana"/>
          <w:color w:val="000000"/>
          <w:sz w:val="20"/>
          <w:u w:val="single"/>
        </w:rPr>
        <w:t>IR esés:</w:t>
      </w:r>
      <w:r w:rsidRPr="00E615BF">
        <w:rPr>
          <w:rFonts w:ascii="Verdana" w:hAnsi="Verdana"/>
          <w:color w:val="000000"/>
          <w:sz w:val="20"/>
        </w:rPr>
        <w:t xml:space="preserve"> Az elektrolitban mint például a talajban Ohm törvénye (U = I x R) szerint a referencia elektród és a szerkezet fémes része között, bármilyen elektromos áram hatására létrejövő feszültség.</w:t>
      </w:r>
    </w:p>
    <w:p w14:paraId="0A48DBD0" w14:textId="77777777" w:rsidR="00AE3439" w:rsidRPr="00E615BF" w:rsidRDefault="00AE3439" w:rsidP="00AE3439">
      <w:pPr>
        <w:jc w:val="both"/>
        <w:rPr>
          <w:rFonts w:ascii="Verdana" w:hAnsi="Verdana"/>
          <w:color w:val="000000"/>
          <w:sz w:val="20"/>
        </w:rPr>
      </w:pPr>
    </w:p>
    <w:p w14:paraId="0A48DBD1" w14:textId="77777777" w:rsidR="00AE3439" w:rsidRPr="00E615BF" w:rsidRDefault="00AE3439" w:rsidP="00AE3439">
      <w:pPr>
        <w:jc w:val="both"/>
        <w:rPr>
          <w:rFonts w:ascii="Verdana" w:hAnsi="Verdana"/>
          <w:b/>
          <w:bCs/>
          <w:color w:val="000000"/>
          <w:sz w:val="20"/>
        </w:rPr>
      </w:pPr>
    </w:p>
    <w:p w14:paraId="0A48DBD2" w14:textId="0A94444F" w:rsidR="00AE3439" w:rsidRPr="00E615BF" w:rsidRDefault="00AE3439" w:rsidP="00AE3439">
      <w:pPr>
        <w:jc w:val="both"/>
        <w:rPr>
          <w:rFonts w:ascii="Verdana" w:hAnsi="Verdana"/>
          <w:b/>
          <w:bCs/>
          <w:color w:val="000000"/>
          <w:sz w:val="20"/>
        </w:rPr>
      </w:pPr>
    </w:p>
    <w:p w14:paraId="750D4CDC" w14:textId="32D2E3C6" w:rsidR="00752142" w:rsidRPr="00E615BF" w:rsidRDefault="00752142" w:rsidP="00AE3439">
      <w:pPr>
        <w:jc w:val="both"/>
        <w:rPr>
          <w:rFonts w:ascii="Verdana" w:hAnsi="Verdana"/>
          <w:b/>
          <w:bCs/>
          <w:color w:val="000000"/>
          <w:sz w:val="20"/>
        </w:rPr>
      </w:pPr>
    </w:p>
    <w:p w14:paraId="5F78F713" w14:textId="77777777" w:rsidR="00752142" w:rsidRPr="00E615BF" w:rsidRDefault="00752142" w:rsidP="00AE3439">
      <w:pPr>
        <w:jc w:val="both"/>
        <w:rPr>
          <w:rFonts w:ascii="Verdana" w:hAnsi="Verdana"/>
          <w:b/>
          <w:bCs/>
          <w:color w:val="000000"/>
          <w:sz w:val="20"/>
        </w:rPr>
      </w:pPr>
    </w:p>
    <w:p w14:paraId="0A48DBD3" w14:textId="77777777" w:rsidR="00AE3439" w:rsidRPr="00E615BF" w:rsidRDefault="00AE3439" w:rsidP="00AE3439">
      <w:pPr>
        <w:jc w:val="both"/>
        <w:rPr>
          <w:rFonts w:ascii="Verdana" w:hAnsi="Verdana"/>
          <w:b/>
          <w:bCs/>
          <w:i/>
          <w:iCs/>
          <w:color w:val="000000"/>
          <w:sz w:val="20"/>
        </w:rPr>
      </w:pPr>
      <w:bookmarkStart w:id="2" w:name="_Toc78596190"/>
      <w:r w:rsidRPr="00E615BF">
        <w:rPr>
          <w:rFonts w:ascii="Verdana" w:hAnsi="Verdana"/>
          <w:b/>
          <w:bCs/>
          <w:i/>
          <w:iCs/>
          <w:color w:val="000000"/>
          <w:sz w:val="20"/>
        </w:rPr>
        <w:lastRenderedPageBreak/>
        <w:t>1.2. Az aktív korrózióvédelem kialakítása</w:t>
      </w:r>
      <w:bookmarkEnd w:id="2"/>
    </w:p>
    <w:p w14:paraId="0A48DBD4" w14:textId="77777777" w:rsidR="00AE3439" w:rsidRPr="00E615BF" w:rsidRDefault="00AE3439" w:rsidP="00AE3439">
      <w:pPr>
        <w:jc w:val="both"/>
        <w:rPr>
          <w:rFonts w:ascii="Verdana" w:hAnsi="Verdana"/>
          <w:b/>
          <w:bCs/>
          <w:color w:val="000000"/>
          <w:sz w:val="20"/>
        </w:rPr>
      </w:pPr>
      <w:bookmarkStart w:id="3" w:name="_Toc78596191"/>
    </w:p>
    <w:p w14:paraId="0A48DBD5"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1.2.1. Nyomvonali katódos korrózióvédelem</w:t>
      </w:r>
      <w:bookmarkEnd w:id="3"/>
    </w:p>
    <w:p w14:paraId="0A48DBD6" w14:textId="77777777" w:rsidR="00AE3439" w:rsidRPr="00E615BF" w:rsidRDefault="00AE3439" w:rsidP="00AE3439">
      <w:pPr>
        <w:jc w:val="both"/>
        <w:rPr>
          <w:rFonts w:ascii="Verdana" w:hAnsi="Verdana"/>
          <w:color w:val="000000"/>
          <w:sz w:val="20"/>
        </w:rPr>
      </w:pPr>
    </w:p>
    <w:p w14:paraId="0A48DBD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katódállomásokat objektumokon, kerítésen belül kell telepíteni. Ha a vezeték védelme így nem biztosítható, akkor nyomvonalra is telepíthető a katódállomás.</w:t>
      </w:r>
    </w:p>
    <w:p w14:paraId="0A48DBD8" w14:textId="77777777" w:rsidR="00AE3439" w:rsidRPr="00E615BF" w:rsidRDefault="00AE3439" w:rsidP="00AE3439">
      <w:pPr>
        <w:jc w:val="both"/>
        <w:rPr>
          <w:rFonts w:ascii="Verdana" w:hAnsi="Verdana"/>
          <w:color w:val="000000"/>
          <w:sz w:val="20"/>
        </w:rPr>
      </w:pPr>
    </w:p>
    <w:p w14:paraId="0A48DBD9"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nyomásszabályzó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D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nyomásszabályzó állomások föld feletti szerkezetein passzív korrózióvédelmet kell alkalmazni.</w:t>
      </w:r>
    </w:p>
    <w:p w14:paraId="0A48DBDB"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különböző tulajdonban lévő szállítórendszerek katódvédelmi szétválasztására szigetelő közdarabot kell betervezni.</w:t>
      </w:r>
    </w:p>
    <w:p w14:paraId="0A48DBDC"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meglévő rendszer rekonstrukciója esetén is az előzőekben leírtak szerint kell eljárni.</w:t>
      </w:r>
    </w:p>
    <w:p w14:paraId="0A48DBDD" w14:textId="77777777" w:rsidR="00AE3439" w:rsidRPr="00E615BF" w:rsidRDefault="00AE3439" w:rsidP="00AE3439">
      <w:pPr>
        <w:jc w:val="both"/>
        <w:rPr>
          <w:rFonts w:ascii="Verdana" w:hAnsi="Verdana"/>
          <w:b/>
          <w:bCs/>
          <w:color w:val="000000"/>
          <w:sz w:val="20"/>
        </w:rPr>
      </w:pPr>
      <w:bookmarkStart w:id="4" w:name="_Toc78596192"/>
    </w:p>
    <w:p w14:paraId="0A48DBDE"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1.2.2. Műtárgy keresztezések</w:t>
      </w:r>
      <w:bookmarkEnd w:id="4"/>
    </w:p>
    <w:p w14:paraId="0A48DBDF" w14:textId="77777777" w:rsidR="00AE3439" w:rsidRPr="00E615BF" w:rsidRDefault="00AE3439" w:rsidP="00AE3439">
      <w:pPr>
        <w:jc w:val="both"/>
        <w:rPr>
          <w:rFonts w:ascii="Verdana" w:hAnsi="Verdana"/>
          <w:color w:val="000000"/>
          <w:sz w:val="20"/>
        </w:rPr>
      </w:pPr>
    </w:p>
    <w:p w14:paraId="0A48DBE0"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műtárgy keresztezésekben a védőcsövek alkalmazását kerülni kell. Amennyiben a keresztező szállító vezeték mechanikai védelméről is kell gondoskodni, úgy az olyan megoldásokat kell előnyben részesíteni, amelyek a gázvezeték rendszer aktív védelmének hatásosságát nem gyengítik.</w:t>
      </w:r>
    </w:p>
    <w:p w14:paraId="0A48DBE1"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Ha a védőcső alkalmazása hatósági előírás vagy egyéb ok miatt elkerülhetetlen, akkor a védő- és szállítócsövet egymástól el kell szigetelni.</w:t>
      </w:r>
    </w:p>
    <w:p w14:paraId="0A48DBE2"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Zárt beton alagútban belső </w:t>
      </w:r>
      <w:proofErr w:type="spellStart"/>
      <w:r w:rsidRPr="00E615BF">
        <w:rPr>
          <w:rFonts w:ascii="Verdana" w:hAnsi="Verdana"/>
          <w:color w:val="000000"/>
          <w:sz w:val="20"/>
        </w:rPr>
        <w:t>galvánanódos</w:t>
      </w:r>
      <w:proofErr w:type="spellEnd"/>
      <w:r w:rsidRPr="00E615BF">
        <w:rPr>
          <w:rFonts w:ascii="Verdana" w:hAnsi="Verdana"/>
          <w:color w:val="000000"/>
          <w:sz w:val="20"/>
        </w:rPr>
        <w:t xml:space="preserve"> védelem kialakításával kell biztosítani a szállítócső védelmét.</w:t>
      </w:r>
    </w:p>
    <w:p w14:paraId="0A48DBE3"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Talaj felé nyitott betonvédő alkalmazása esetén a katódos védelem biztosítható.</w:t>
      </w:r>
    </w:p>
    <w:p w14:paraId="0A48DBE4" w14:textId="77777777" w:rsidR="00AE3439" w:rsidRPr="00E615BF" w:rsidRDefault="00AE3439" w:rsidP="00AE3439">
      <w:pPr>
        <w:jc w:val="both"/>
        <w:rPr>
          <w:rFonts w:ascii="Verdana" w:hAnsi="Verdana"/>
          <w:color w:val="000000"/>
          <w:sz w:val="20"/>
        </w:rPr>
      </w:pPr>
    </w:p>
    <w:p w14:paraId="0A48DBE5" w14:textId="77777777" w:rsidR="00AE3439" w:rsidRPr="00E615BF" w:rsidRDefault="00AE3439" w:rsidP="00AE3439">
      <w:pPr>
        <w:jc w:val="both"/>
        <w:rPr>
          <w:rFonts w:ascii="Verdana" w:hAnsi="Verdana"/>
          <w:color w:val="000000"/>
          <w:sz w:val="20"/>
        </w:rPr>
      </w:pPr>
      <w:bookmarkStart w:id="5" w:name="_Toc78596193"/>
      <w:r w:rsidRPr="00E615BF">
        <w:rPr>
          <w:rFonts w:ascii="Verdana" w:hAnsi="Verdana"/>
          <w:b/>
          <w:bCs/>
          <w:color w:val="000000"/>
          <w:sz w:val="20"/>
        </w:rPr>
        <w:t>1.2.3. Vízfolyás keresztezések</w:t>
      </w:r>
      <w:bookmarkEnd w:id="5"/>
    </w:p>
    <w:p w14:paraId="0A48DBE6" w14:textId="77777777" w:rsidR="00AE3439" w:rsidRPr="00E615BF" w:rsidRDefault="00AE3439" w:rsidP="00AE3439">
      <w:pPr>
        <w:jc w:val="both"/>
        <w:rPr>
          <w:rFonts w:ascii="Verdana" w:hAnsi="Verdana"/>
          <w:color w:val="000000"/>
          <w:sz w:val="20"/>
        </w:rPr>
      </w:pPr>
    </w:p>
    <w:p w14:paraId="0A48DBE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vízfolyásokat az acél gázvezeték keresztezheti:</w:t>
      </w:r>
    </w:p>
    <w:p w14:paraId="0A48DBE8" w14:textId="77777777" w:rsidR="00AE3439" w:rsidRPr="00E615BF" w:rsidRDefault="00AE3439" w:rsidP="00AE3439">
      <w:pPr>
        <w:ind w:left="709" w:hanging="283"/>
        <w:jc w:val="both"/>
        <w:rPr>
          <w:rFonts w:ascii="Verdana" w:hAnsi="Verdana"/>
          <w:color w:val="000000"/>
          <w:sz w:val="20"/>
        </w:rPr>
      </w:pPr>
      <w:r w:rsidRPr="00E615BF">
        <w:rPr>
          <w:rFonts w:ascii="Verdana" w:hAnsi="Verdana"/>
          <w:color w:val="000000"/>
          <w:sz w:val="20"/>
        </w:rPr>
        <w:t>a./ a mederfenék alatti talajban fektetve, vagy fúrva</w:t>
      </w:r>
    </w:p>
    <w:p w14:paraId="0A48DBE9" w14:textId="77777777" w:rsidR="00AE3439" w:rsidRPr="00E615BF" w:rsidRDefault="00AE3439" w:rsidP="00AE3439">
      <w:pPr>
        <w:ind w:left="709" w:hanging="283"/>
        <w:jc w:val="both"/>
        <w:rPr>
          <w:rFonts w:ascii="Verdana" w:hAnsi="Verdana"/>
          <w:color w:val="000000"/>
          <w:sz w:val="20"/>
        </w:rPr>
      </w:pPr>
      <w:r w:rsidRPr="00E615BF">
        <w:rPr>
          <w:rFonts w:ascii="Verdana" w:hAnsi="Verdana"/>
          <w:color w:val="000000"/>
          <w:sz w:val="20"/>
        </w:rPr>
        <w:t>b./ a mederfenék alatt védőcsőbe húzva</w:t>
      </w:r>
    </w:p>
    <w:p w14:paraId="0A48DBEA" w14:textId="77777777" w:rsidR="00AE3439" w:rsidRPr="00E615BF" w:rsidRDefault="00AE3439" w:rsidP="00AE3439">
      <w:pPr>
        <w:ind w:left="709" w:hanging="283"/>
        <w:jc w:val="both"/>
        <w:rPr>
          <w:rFonts w:ascii="Verdana" w:hAnsi="Verdana"/>
          <w:color w:val="000000"/>
          <w:sz w:val="20"/>
        </w:rPr>
      </w:pPr>
      <w:r w:rsidRPr="00E615BF">
        <w:rPr>
          <w:rFonts w:ascii="Verdana" w:hAnsi="Verdana"/>
          <w:color w:val="000000"/>
          <w:sz w:val="20"/>
        </w:rPr>
        <w:t>c./ a mederfenék alatt behúzó lemezen elhelyezve</w:t>
      </w:r>
    </w:p>
    <w:p w14:paraId="0A48DBEB" w14:textId="77777777" w:rsidR="00AE3439" w:rsidRPr="00E615BF" w:rsidRDefault="00AE3439" w:rsidP="00AE3439">
      <w:pPr>
        <w:jc w:val="both"/>
        <w:rPr>
          <w:rFonts w:ascii="Verdana" w:hAnsi="Verdana"/>
          <w:color w:val="000000"/>
          <w:sz w:val="20"/>
        </w:rPr>
      </w:pPr>
    </w:p>
    <w:p w14:paraId="0A48DBEC"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Az a./ esetben a katódos védelem megoldásai megegyeznek a Nyomvonali katódos korrózióvédelem című pontban leírtakkal.</w:t>
      </w:r>
    </w:p>
    <w:p w14:paraId="0A48DBED"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b./ esetben a Műtárgy keresztezések című pontban leírtakat igen szigorúan be kell a kivitelezővel tartani.</w:t>
      </w:r>
    </w:p>
    <w:p w14:paraId="0A48DBEE"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c./ esetben a szállítócső és a behúzó lemez között nem lehet fémes zárlat.</w:t>
      </w:r>
    </w:p>
    <w:p w14:paraId="0A48DBEF" w14:textId="77777777" w:rsidR="00AE3439" w:rsidRPr="00E615BF" w:rsidRDefault="00AE3439" w:rsidP="00AE3439">
      <w:pPr>
        <w:jc w:val="both"/>
        <w:rPr>
          <w:rFonts w:ascii="Verdana" w:hAnsi="Verdana"/>
          <w:color w:val="000000"/>
          <w:sz w:val="20"/>
        </w:rPr>
      </w:pPr>
    </w:p>
    <w:p w14:paraId="0A48DBF0"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Valamennyi vízfolyás keresztezésben a katódos védelem mérésének lehetőségét telepített potenciálmérőhellyel biztosítani kell.</w:t>
      </w:r>
    </w:p>
    <w:p w14:paraId="0A48DBF1" w14:textId="77777777" w:rsidR="00AE3439" w:rsidRPr="00E615BF" w:rsidRDefault="00AE3439" w:rsidP="00AE3439">
      <w:pPr>
        <w:jc w:val="both"/>
        <w:rPr>
          <w:rFonts w:ascii="Verdana" w:hAnsi="Verdana"/>
          <w:color w:val="000000"/>
          <w:sz w:val="20"/>
        </w:rPr>
      </w:pPr>
      <w:proofErr w:type="spellStart"/>
      <w:r w:rsidRPr="00E615BF">
        <w:rPr>
          <w:rFonts w:ascii="Verdana" w:hAnsi="Verdana"/>
          <w:color w:val="000000"/>
          <w:sz w:val="20"/>
        </w:rPr>
        <w:t>Védőcsöveken</w:t>
      </w:r>
      <w:proofErr w:type="spellEnd"/>
      <w:r w:rsidRPr="00E615BF">
        <w:rPr>
          <w:rFonts w:ascii="Verdana" w:hAnsi="Verdana"/>
          <w:color w:val="000000"/>
          <w:sz w:val="20"/>
        </w:rPr>
        <w:t xml:space="preserve"> belül a gázvezetékek </w:t>
      </w:r>
      <w:proofErr w:type="spellStart"/>
      <w:r w:rsidRPr="00E615BF">
        <w:rPr>
          <w:rFonts w:ascii="Verdana" w:hAnsi="Verdana"/>
          <w:color w:val="000000"/>
          <w:sz w:val="20"/>
        </w:rPr>
        <w:t>galvánanódos</w:t>
      </w:r>
      <w:proofErr w:type="spellEnd"/>
      <w:r w:rsidRPr="00E615BF">
        <w:rPr>
          <w:rFonts w:ascii="Verdana" w:hAnsi="Verdana"/>
          <w:color w:val="000000"/>
          <w:sz w:val="20"/>
        </w:rPr>
        <w:t xml:space="preserve"> védelmét biztosítani kell. Régi vezeték esetén, ha megoldható, új vezetéknél minden esetben.</w:t>
      </w:r>
    </w:p>
    <w:p w14:paraId="0A48DBF2" w14:textId="77777777" w:rsidR="00AE3439" w:rsidRPr="00E615BF" w:rsidRDefault="00AE3439" w:rsidP="00AE3439">
      <w:pPr>
        <w:jc w:val="both"/>
        <w:rPr>
          <w:rFonts w:ascii="Verdana" w:hAnsi="Verdana"/>
          <w:color w:val="000000"/>
          <w:sz w:val="20"/>
        </w:rPr>
      </w:pPr>
    </w:p>
    <w:p w14:paraId="0A48DBF3" w14:textId="77777777" w:rsidR="00AE3439" w:rsidRPr="00E615BF" w:rsidRDefault="00AE3439" w:rsidP="00AE3439">
      <w:pPr>
        <w:jc w:val="both"/>
        <w:rPr>
          <w:rFonts w:ascii="Verdana" w:hAnsi="Verdana"/>
          <w:b/>
          <w:bCs/>
          <w:color w:val="000000"/>
          <w:sz w:val="20"/>
        </w:rPr>
      </w:pPr>
      <w:bookmarkStart w:id="6" w:name="_Toc78596194"/>
      <w:r w:rsidRPr="00E615BF">
        <w:rPr>
          <w:rFonts w:ascii="Verdana" w:hAnsi="Verdana"/>
          <w:b/>
          <w:bCs/>
          <w:color w:val="000000"/>
          <w:sz w:val="20"/>
        </w:rPr>
        <w:t>1.2.4. Állomási katódos korrózióvédelem</w:t>
      </w:r>
      <w:bookmarkEnd w:id="6"/>
    </w:p>
    <w:p w14:paraId="0A48DBF4" w14:textId="77777777" w:rsidR="00AE3439" w:rsidRPr="00E615BF" w:rsidRDefault="00AE3439" w:rsidP="00AE3439">
      <w:pPr>
        <w:jc w:val="both"/>
        <w:rPr>
          <w:rFonts w:ascii="Verdana" w:hAnsi="Verdana"/>
          <w:color w:val="000000"/>
          <w:sz w:val="20"/>
        </w:rPr>
      </w:pPr>
    </w:p>
    <w:p w14:paraId="0A48DBF5"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nyomásszabályozó állomások földalatti szakaszain a nyomvonali korrózióvédelemmel azonos értékű védelmet kell kialakítani. Ha ennek megvalósítása nem gazdaságos, akkor az üzemeltető engedélyével az állomási földalatti vezetékszakaszok részleges védelmét kell biztosítani.</w:t>
      </w:r>
    </w:p>
    <w:p w14:paraId="0A48DBF6"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technológiai állomások föld feletti szerkezetein passzív korrózióvédelmet kell alkalmazni.</w:t>
      </w:r>
    </w:p>
    <w:p w14:paraId="0A48DBF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különböző tulajdonban lévő szállítórendszerek katódvédelmi szétválasztására szigetelő közdarabot kell betervezni.</w:t>
      </w:r>
    </w:p>
    <w:p w14:paraId="0A48DBF8" w14:textId="77777777" w:rsidR="00AE3439" w:rsidRPr="00E615BF" w:rsidRDefault="00AE3439" w:rsidP="00AE3439">
      <w:pPr>
        <w:pStyle w:val="Cmsor2"/>
        <w:spacing w:before="0"/>
        <w:jc w:val="both"/>
        <w:rPr>
          <w:rFonts w:ascii="Verdana" w:hAnsi="Verdana"/>
          <w:color w:val="000000"/>
          <w:sz w:val="20"/>
        </w:rPr>
      </w:pPr>
      <w:bookmarkStart w:id="7" w:name="_Toc78596195"/>
      <w:r w:rsidRPr="00E615BF">
        <w:rPr>
          <w:rFonts w:ascii="Verdana" w:hAnsi="Verdana"/>
          <w:color w:val="000000"/>
          <w:sz w:val="20"/>
        </w:rPr>
        <w:lastRenderedPageBreak/>
        <w:t>2. VILLAMOS MENNYISÉGEK MÉRÉSE ÉS ÉRTÉKELÉSE</w:t>
      </w:r>
      <w:bookmarkEnd w:id="7"/>
    </w:p>
    <w:p w14:paraId="0A48DBF9" w14:textId="77777777" w:rsidR="00AE3439" w:rsidRPr="00E615BF" w:rsidRDefault="00AE3439" w:rsidP="00AE3439">
      <w:pPr>
        <w:jc w:val="both"/>
        <w:rPr>
          <w:rFonts w:ascii="Verdana" w:hAnsi="Verdana"/>
          <w:b/>
          <w:bCs/>
          <w:i/>
          <w:iCs/>
          <w:color w:val="000000"/>
          <w:sz w:val="20"/>
        </w:rPr>
      </w:pPr>
      <w:bookmarkStart w:id="8" w:name="_Toc78596196"/>
    </w:p>
    <w:p w14:paraId="0A48DBFA" w14:textId="77777777" w:rsidR="00AE3439" w:rsidRPr="00E615BF" w:rsidRDefault="00AE3439" w:rsidP="00AE3439">
      <w:pPr>
        <w:jc w:val="both"/>
        <w:rPr>
          <w:rFonts w:ascii="Verdana" w:hAnsi="Verdana"/>
          <w:b/>
          <w:bCs/>
          <w:i/>
          <w:iCs/>
          <w:color w:val="000000"/>
          <w:sz w:val="20"/>
        </w:rPr>
      </w:pPr>
      <w:r w:rsidRPr="00E615BF">
        <w:rPr>
          <w:rFonts w:ascii="Verdana" w:hAnsi="Verdana"/>
          <w:b/>
          <w:bCs/>
          <w:i/>
          <w:iCs/>
          <w:color w:val="000000"/>
          <w:sz w:val="20"/>
        </w:rPr>
        <w:t>2.1. Általános feltételek</w:t>
      </w:r>
      <w:bookmarkEnd w:id="8"/>
    </w:p>
    <w:p w14:paraId="0A48DBFB"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Az aktív korrózióvédelemmel, a fémek korróziójával, fogalom-meghatározásokkal kapcsolatos fontosabb szabványok az alábbiak:</w:t>
      </w:r>
    </w:p>
    <w:p w14:paraId="0A48DBFC" w14:textId="54B2BDF6" w:rsidR="00AE3439" w:rsidRPr="00E615BF" w:rsidRDefault="00C11AAA" w:rsidP="00AE3439">
      <w:pPr>
        <w:jc w:val="both"/>
        <w:rPr>
          <w:rFonts w:ascii="Verdana" w:hAnsi="Verdana"/>
          <w:i/>
          <w:color w:val="000000"/>
          <w:sz w:val="20"/>
        </w:rPr>
      </w:pPr>
      <w:r w:rsidRPr="00E615BF">
        <w:rPr>
          <w:rFonts w:ascii="Verdana" w:hAnsi="Verdana"/>
          <w:b/>
          <w:color w:val="000000"/>
          <w:sz w:val="20"/>
        </w:rPr>
        <w:t>MSZ EN ISO 8044:</w:t>
      </w:r>
      <w:r w:rsidR="00AE3439" w:rsidRPr="00E615BF">
        <w:rPr>
          <w:rFonts w:ascii="Verdana" w:hAnsi="Verdana"/>
          <w:b/>
          <w:color w:val="000000"/>
          <w:sz w:val="20"/>
        </w:rPr>
        <w:t>20</w:t>
      </w:r>
      <w:r w:rsidR="00465704" w:rsidRPr="00E615BF">
        <w:rPr>
          <w:rFonts w:ascii="Verdana" w:hAnsi="Verdana"/>
          <w:b/>
          <w:color w:val="000000"/>
          <w:sz w:val="20"/>
        </w:rPr>
        <w:t>20</w:t>
      </w:r>
      <w:r w:rsidR="00AE3439" w:rsidRPr="00E615BF">
        <w:rPr>
          <w:rFonts w:ascii="Verdana" w:hAnsi="Verdana"/>
          <w:color w:val="000000"/>
          <w:sz w:val="20"/>
        </w:rPr>
        <w:t xml:space="preserve"> </w:t>
      </w:r>
      <w:r w:rsidR="00AE3439" w:rsidRPr="00E615BF">
        <w:rPr>
          <w:rFonts w:ascii="Verdana" w:hAnsi="Verdana"/>
          <w:i/>
          <w:color w:val="000000"/>
          <w:sz w:val="20"/>
        </w:rPr>
        <w:t xml:space="preserve">Fémek és </w:t>
      </w:r>
      <w:proofErr w:type="spellStart"/>
      <w:r w:rsidR="00AE3439" w:rsidRPr="00E615BF">
        <w:rPr>
          <w:rFonts w:ascii="Verdana" w:hAnsi="Verdana"/>
          <w:i/>
          <w:color w:val="000000"/>
          <w:sz w:val="20"/>
        </w:rPr>
        <w:t>ötvözetek</w:t>
      </w:r>
      <w:proofErr w:type="spellEnd"/>
      <w:r w:rsidR="00AE3439" w:rsidRPr="00E615BF">
        <w:rPr>
          <w:rFonts w:ascii="Verdana" w:hAnsi="Verdana"/>
          <w:i/>
          <w:color w:val="000000"/>
          <w:sz w:val="20"/>
        </w:rPr>
        <w:t xml:space="preserve"> korróziója. </w:t>
      </w:r>
      <w:r w:rsidR="00465704" w:rsidRPr="00E615BF">
        <w:rPr>
          <w:rFonts w:ascii="Verdana" w:hAnsi="Verdana"/>
          <w:i/>
          <w:color w:val="000000"/>
          <w:sz w:val="20"/>
        </w:rPr>
        <w:t>Szakszótár</w:t>
      </w:r>
    </w:p>
    <w:p w14:paraId="0A48DBFD" w14:textId="432B438E" w:rsidR="00AE3439" w:rsidRPr="00E615BF" w:rsidRDefault="00C11AAA" w:rsidP="00AE3439">
      <w:pPr>
        <w:jc w:val="both"/>
        <w:rPr>
          <w:rFonts w:ascii="Verdana" w:hAnsi="Verdana"/>
          <w:color w:val="000000"/>
          <w:sz w:val="20"/>
        </w:rPr>
      </w:pPr>
      <w:r w:rsidRPr="00E615BF">
        <w:rPr>
          <w:rFonts w:ascii="Verdana" w:hAnsi="Verdana"/>
          <w:b/>
          <w:color w:val="000000"/>
          <w:sz w:val="20"/>
        </w:rPr>
        <w:t>MSZ EN 13509:</w:t>
      </w:r>
      <w:smartTag w:uri="urn:schemas-microsoft-com:office:smarttags" w:element="metricconverter">
        <w:smartTagPr>
          <w:attr w:name="ProductID" w:val="2003 A"/>
        </w:smartTagPr>
        <w:r w:rsidR="00AE3439" w:rsidRPr="00E615BF">
          <w:rPr>
            <w:rFonts w:ascii="Verdana" w:hAnsi="Verdana"/>
            <w:b/>
            <w:color w:val="000000"/>
            <w:sz w:val="20"/>
          </w:rPr>
          <w:t>2003</w:t>
        </w:r>
        <w:r w:rsidR="00AE3439" w:rsidRPr="00E615BF">
          <w:rPr>
            <w:rFonts w:ascii="Verdana" w:hAnsi="Verdana"/>
            <w:color w:val="000000"/>
            <w:sz w:val="20"/>
          </w:rPr>
          <w:t xml:space="preserve"> </w:t>
        </w:r>
        <w:r w:rsidR="00AE3439" w:rsidRPr="00E615BF">
          <w:rPr>
            <w:rFonts w:ascii="Verdana" w:hAnsi="Verdana"/>
            <w:i/>
            <w:color w:val="000000"/>
            <w:sz w:val="20"/>
          </w:rPr>
          <w:t>A</w:t>
        </w:r>
      </w:smartTag>
      <w:r w:rsidR="00AE3439" w:rsidRPr="00E615BF">
        <w:rPr>
          <w:rFonts w:ascii="Verdana" w:hAnsi="Verdana"/>
          <w:i/>
          <w:color w:val="000000"/>
          <w:sz w:val="20"/>
        </w:rPr>
        <w:t xml:space="preserve"> katódos védelem mérési módszerei. Ez a szabvány jelenleg angolul található meg, magyar nyelvű kiadásáig</w:t>
      </w:r>
      <w:r w:rsidR="00AE3439" w:rsidRPr="00E615BF">
        <w:rPr>
          <w:rFonts w:ascii="Verdana" w:hAnsi="Verdana"/>
          <w:color w:val="000000"/>
          <w:sz w:val="20"/>
        </w:rPr>
        <w:t xml:space="preserve"> az </w:t>
      </w:r>
      <w:r w:rsidR="00AE3439" w:rsidRPr="00E615BF">
        <w:rPr>
          <w:rFonts w:ascii="Verdana" w:hAnsi="Verdana"/>
          <w:b/>
          <w:color w:val="000000"/>
          <w:sz w:val="20"/>
        </w:rPr>
        <w:t>MSZ 18096</w:t>
      </w:r>
      <w:r w:rsidR="00AE3439" w:rsidRPr="00E615BF">
        <w:rPr>
          <w:rFonts w:ascii="Verdana" w:hAnsi="Verdana"/>
          <w:color w:val="000000"/>
          <w:sz w:val="20"/>
        </w:rPr>
        <w:t xml:space="preserve"> s</w:t>
      </w:r>
      <w:r w:rsidR="00AE3439" w:rsidRPr="00E615BF">
        <w:rPr>
          <w:rFonts w:ascii="Verdana" w:hAnsi="Verdana"/>
          <w:i/>
          <w:color w:val="000000"/>
          <w:sz w:val="20"/>
        </w:rPr>
        <w:t xml:space="preserve">zabványsorozat </w:t>
      </w:r>
      <w:r w:rsidR="00AE3439" w:rsidRPr="00E615BF">
        <w:rPr>
          <w:rFonts w:ascii="Verdana" w:hAnsi="Verdana"/>
          <w:color w:val="000000"/>
          <w:sz w:val="20"/>
        </w:rPr>
        <w:t xml:space="preserve">követelményei, és hivatkozásai szerepelnek ebben az anyagban. </w:t>
      </w:r>
    </w:p>
    <w:p w14:paraId="5230AB4F" w14:textId="217CD37B" w:rsidR="00465704" w:rsidRPr="00E615BF" w:rsidRDefault="00AE3439" w:rsidP="00AE3439">
      <w:pPr>
        <w:jc w:val="both"/>
        <w:rPr>
          <w:rFonts w:ascii="Verdana" w:hAnsi="Verdana"/>
          <w:color w:val="000000"/>
          <w:sz w:val="20"/>
        </w:rPr>
      </w:pPr>
      <w:r w:rsidRPr="00E615BF">
        <w:rPr>
          <w:rFonts w:ascii="Verdana" w:hAnsi="Verdana"/>
          <w:color w:val="000000"/>
          <w:sz w:val="20"/>
        </w:rPr>
        <w:t>A védelem és veszélyeztetés jellemző potenciál értékeinek vizsgálata, meghatározása mérésekkel az alábbi szabványok figyelembe vételével történik:</w:t>
      </w:r>
    </w:p>
    <w:p w14:paraId="4CC9DBBE" w14:textId="77777777" w:rsidR="00DF6150" w:rsidRPr="00E615BF" w:rsidRDefault="00DF6150" w:rsidP="00AE3439">
      <w:pPr>
        <w:jc w:val="both"/>
        <w:rPr>
          <w:rFonts w:ascii="Verdana" w:hAnsi="Verdana"/>
          <w:color w:val="000000"/>
          <w:sz w:val="20"/>
        </w:rPr>
      </w:pPr>
    </w:p>
    <w:p w14:paraId="0A48DBFF" w14:textId="4CF9010F" w:rsidR="00AE3439" w:rsidRPr="00E615BF" w:rsidRDefault="00C11AAA" w:rsidP="00AE3439">
      <w:pPr>
        <w:jc w:val="both"/>
        <w:rPr>
          <w:rFonts w:ascii="Verdana" w:hAnsi="Verdana"/>
          <w:i/>
          <w:color w:val="000000"/>
          <w:sz w:val="20"/>
        </w:rPr>
      </w:pPr>
      <w:r w:rsidRPr="00E615BF">
        <w:rPr>
          <w:rFonts w:ascii="Verdana" w:hAnsi="Verdana"/>
          <w:b/>
          <w:color w:val="000000"/>
          <w:sz w:val="20"/>
        </w:rPr>
        <w:t>MSZ 18096-</w:t>
      </w:r>
      <w:r w:rsidR="00AE3439" w:rsidRPr="00E615BF">
        <w:rPr>
          <w:rFonts w:ascii="Verdana" w:hAnsi="Verdana"/>
          <w:b/>
          <w:color w:val="000000"/>
          <w:sz w:val="20"/>
        </w:rPr>
        <w:t>1:</w:t>
      </w:r>
      <w:r w:rsidRPr="00E615BF">
        <w:rPr>
          <w:rFonts w:ascii="Verdana" w:hAnsi="Verdana"/>
          <w:b/>
          <w:color w:val="000000"/>
          <w:sz w:val="20"/>
        </w:rPr>
        <w:t>1978</w:t>
      </w:r>
      <w:r w:rsidR="00AE3439" w:rsidRPr="00E615BF">
        <w:rPr>
          <w:rFonts w:ascii="Verdana" w:hAnsi="Verdana"/>
          <w:color w:val="000000"/>
          <w:sz w:val="20"/>
        </w:rPr>
        <w:t xml:space="preserve"> </w:t>
      </w:r>
      <w:r w:rsidR="00581C47" w:rsidRPr="00E615BF">
        <w:rPr>
          <w:rFonts w:ascii="Verdana" w:hAnsi="Verdana"/>
          <w:i/>
          <w:color w:val="000000"/>
          <w:sz w:val="20"/>
        </w:rPr>
        <w:t>Földalatti fémberendezések elektrokémiai korrózióvédelme. A szerkezetpotenciál mérése</w:t>
      </w:r>
    </w:p>
    <w:p w14:paraId="0A48DC00" w14:textId="02CEF7A0" w:rsidR="00AE3439" w:rsidRPr="00E615BF" w:rsidRDefault="00C11AAA" w:rsidP="00AE3439">
      <w:pPr>
        <w:jc w:val="both"/>
        <w:rPr>
          <w:rFonts w:ascii="Verdana" w:hAnsi="Verdana"/>
          <w:i/>
          <w:color w:val="000000"/>
          <w:sz w:val="20"/>
        </w:rPr>
      </w:pPr>
      <w:r w:rsidRPr="00E615BF">
        <w:rPr>
          <w:rFonts w:ascii="Verdana" w:hAnsi="Verdana"/>
          <w:b/>
          <w:color w:val="000000"/>
          <w:sz w:val="20"/>
        </w:rPr>
        <w:t>MSZ 18096-2</w:t>
      </w:r>
      <w:r w:rsidR="00AE3439" w:rsidRPr="00E615BF">
        <w:rPr>
          <w:rFonts w:ascii="Verdana" w:hAnsi="Verdana"/>
          <w:b/>
          <w:color w:val="000000"/>
          <w:sz w:val="20"/>
        </w:rPr>
        <w:t>:</w:t>
      </w:r>
      <w:r w:rsidRPr="00E615BF">
        <w:rPr>
          <w:rFonts w:ascii="Verdana" w:hAnsi="Verdana"/>
          <w:b/>
          <w:color w:val="000000"/>
          <w:sz w:val="20"/>
        </w:rPr>
        <w:t>1978</w:t>
      </w:r>
      <w:r w:rsidR="00AE3439" w:rsidRPr="00E615BF">
        <w:rPr>
          <w:rFonts w:ascii="Verdana" w:hAnsi="Verdana"/>
          <w:color w:val="000000"/>
          <w:sz w:val="20"/>
        </w:rPr>
        <w:t xml:space="preserve"> </w:t>
      </w:r>
      <w:r w:rsidR="00AE3439" w:rsidRPr="00E615BF">
        <w:rPr>
          <w:rFonts w:ascii="Verdana" w:hAnsi="Verdana"/>
          <w:i/>
          <w:color w:val="000000"/>
          <w:sz w:val="20"/>
        </w:rPr>
        <w:t>Földalatti fémberendezések elektrokémiai korrózióvédelme. Elektródpotenciál mérése, a korróziós túlfeszültség meghatározása</w:t>
      </w:r>
    </w:p>
    <w:p w14:paraId="0A48DC01" w14:textId="5A9CF090" w:rsidR="00AE3439" w:rsidRPr="00E615BF" w:rsidRDefault="00C11AAA" w:rsidP="00AE3439">
      <w:pPr>
        <w:jc w:val="both"/>
        <w:rPr>
          <w:rFonts w:ascii="Verdana" w:hAnsi="Verdana"/>
          <w:i/>
          <w:color w:val="000000"/>
          <w:sz w:val="20"/>
        </w:rPr>
      </w:pPr>
      <w:r w:rsidRPr="00E615BF">
        <w:rPr>
          <w:rFonts w:ascii="Verdana" w:hAnsi="Verdana"/>
          <w:b/>
          <w:color w:val="000000"/>
          <w:sz w:val="20"/>
        </w:rPr>
        <w:t>MSZ 18096-3</w:t>
      </w:r>
      <w:r w:rsidR="00AE3439" w:rsidRPr="00E615BF">
        <w:rPr>
          <w:rFonts w:ascii="Verdana" w:hAnsi="Verdana"/>
          <w:b/>
          <w:color w:val="000000"/>
          <w:sz w:val="20"/>
        </w:rPr>
        <w:t>:</w:t>
      </w:r>
      <w:r w:rsidRPr="00E615BF">
        <w:rPr>
          <w:rFonts w:ascii="Verdana" w:hAnsi="Verdana"/>
          <w:b/>
          <w:color w:val="000000"/>
          <w:sz w:val="20"/>
        </w:rPr>
        <w:t>1978</w:t>
      </w:r>
      <w:r w:rsidR="00AE3439" w:rsidRPr="00E615BF">
        <w:rPr>
          <w:rFonts w:ascii="Verdana" w:hAnsi="Verdana"/>
          <w:color w:val="000000"/>
          <w:sz w:val="20"/>
        </w:rPr>
        <w:t xml:space="preserve"> </w:t>
      </w:r>
      <w:r w:rsidR="00AE3439" w:rsidRPr="00E615BF">
        <w:rPr>
          <w:rFonts w:ascii="Verdana" w:hAnsi="Verdana"/>
          <w:i/>
          <w:color w:val="000000"/>
          <w:sz w:val="20"/>
        </w:rPr>
        <w:t>Földalatti fémberendezések elektrokémiai korrózióvédelme. Áramerősség mérése talajba fektetett fémszerkezetek villamos összekötő vezetékeiben</w:t>
      </w:r>
    </w:p>
    <w:p w14:paraId="0A48DC02" w14:textId="1C875B38" w:rsidR="00AE3439" w:rsidRPr="00E615BF" w:rsidRDefault="00C11AAA" w:rsidP="00AE3439">
      <w:pPr>
        <w:jc w:val="both"/>
        <w:rPr>
          <w:rFonts w:ascii="Verdana" w:hAnsi="Verdana"/>
          <w:i/>
          <w:color w:val="000000"/>
          <w:sz w:val="20"/>
        </w:rPr>
      </w:pPr>
      <w:r w:rsidRPr="00E615BF">
        <w:rPr>
          <w:rFonts w:ascii="Verdana" w:hAnsi="Verdana"/>
          <w:b/>
          <w:color w:val="000000"/>
          <w:sz w:val="20"/>
        </w:rPr>
        <w:t>MSZ 18096-4</w:t>
      </w:r>
      <w:r w:rsidR="00AE3439" w:rsidRPr="00E615BF">
        <w:rPr>
          <w:rFonts w:ascii="Verdana" w:hAnsi="Verdana"/>
          <w:b/>
          <w:color w:val="000000"/>
          <w:sz w:val="20"/>
        </w:rPr>
        <w:t>:</w:t>
      </w:r>
      <w:r w:rsidRPr="00E615BF">
        <w:rPr>
          <w:rFonts w:ascii="Verdana" w:hAnsi="Verdana"/>
          <w:b/>
          <w:color w:val="000000"/>
          <w:sz w:val="20"/>
        </w:rPr>
        <w:t>197</w:t>
      </w:r>
      <w:r w:rsidR="003E0EE8">
        <w:rPr>
          <w:rFonts w:ascii="Verdana" w:hAnsi="Verdana"/>
          <w:b/>
          <w:color w:val="000000"/>
          <w:sz w:val="20"/>
        </w:rPr>
        <w:t>8</w:t>
      </w:r>
      <w:r w:rsidR="00AE3439" w:rsidRPr="00E615BF">
        <w:rPr>
          <w:rFonts w:ascii="Verdana" w:hAnsi="Verdana"/>
          <w:color w:val="000000"/>
          <w:sz w:val="20"/>
        </w:rPr>
        <w:t xml:space="preserve"> </w:t>
      </w:r>
      <w:r w:rsidR="00AE3439" w:rsidRPr="00E615BF">
        <w:rPr>
          <w:rFonts w:ascii="Verdana" w:hAnsi="Verdana"/>
          <w:i/>
          <w:color w:val="000000"/>
          <w:sz w:val="20"/>
        </w:rPr>
        <w:t xml:space="preserve">Földalatti fémberendezések elektrokémiai </w:t>
      </w:r>
      <w:proofErr w:type="gramStart"/>
      <w:r w:rsidR="00AE3439" w:rsidRPr="00E615BF">
        <w:rPr>
          <w:rFonts w:ascii="Verdana" w:hAnsi="Verdana"/>
          <w:i/>
          <w:color w:val="000000"/>
          <w:sz w:val="20"/>
        </w:rPr>
        <w:t>korrózió</w:t>
      </w:r>
      <w:proofErr w:type="gramEnd"/>
      <w:r w:rsidR="00AE3439" w:rsidRPr="00E615BF">
        <w:rPr>
          <w:rFonts w:ascii="Verdana" w:hAnsi="Verdana"/>
          <w:i/>
          <w:color w:val="000000"/>
          <w:sz w:val="20"/>
        </w:rPr>
        <w:t>védelme. Csővezetékben folyó áram erősségének mérése</w:t>
      </w:r>
    </w:p>
    <w:p w14:paraId="0A48DC03" w14:textId="0FC3343C" w:rsidR="00AE3439" w:rsidRPr="00E615BF" w:rsidRDefault="00C11AAA" w:rsidP="00AE3439">
      <w:pPr>
        <w:jc w:val="both"/>
        <w:rPr>
          <w:rFonts w:ascii="Verdana" w:hAnsi="Verdana"/>
          <w:color w:val="000000"/>
          <w:sz w:val="20"/>
        </w:rPr>
      </w:pPr>
      <w:r w:rsidRPr="00E615BF">
        <w:rPr>
          <w:rFonts w:ascii="Verdana" w:hAnsi="Verdana"/>
          <w:b/>
          <w:color w:val="000000"/>
          <w:sz w:val="20"/>
        </w:rPr>
        <w:t>MSZ 18096-</w:t>
      </w:r>
      <w:r w:rsidR="00AE3439" w:rsidRPr="00E615BF">
        <w:rPr>
          <w:rFonts w:ascii="Verdana" w:hAnsi="Verdana"/>
          <w:b/>
          <w:color w:val="000000"/>
          <w:sz w:val="20"/>
        </w:rPr>
        <w:t>5</w:t>
      </w:r>
      <w:r w:rsidRPr="00E615BF">
        <w:rPr>
          <w:rFonts w:ascii="Verdana" w:hAnsi="Verdana"/>
          <w:b/>
          <w:color w:val="000000"/>
          <w:sz w:val="20"/>
        </w:rPr>
        <w:t>:197</w:t>
      </w:r>
      <w:r w:rsidR="003E0EE8">
        <w:rPr>
          <w:rFonts w:ascii="Verdana" w:hAnsi="Verdana"/>
          <w:b/>
          <w:color w:val="000000"/>
          <w:sz w:val="20"/>
        </w:rPr>
        <w:t>9</w:t>
      </w:r>
      <w:r w:rsidR="00AE3439" w:rsidRPr="00E615BF">
        <w:rPr>
          <w:rFonts w:ascii="Verdana" w:hAnsi="Verdana"/>
          <w:color w:val="000000"/>
          <w:sz w:val="20"/>
        </w:rPr>
        <w:t xml:space="preserve"> </w:t>
      </w:r>
      <w:r w:rsidR="00AE3439" w:rsidRPr="00E615BF">
        <w:rPr>
          <w:rFonts w:ascii="Verdana" w:hAnsi="Verdana"/>
          <w:i/>
          <w:color w:val="000000"/>
          <w:sz w:val="20"/>
        </w:rPr>
        <w:t xml:space="preserve">Földalatti fémberendezések elektrokémiai </w:t>
      </w:r>
      <w:proofErr w:type="gramStart"/>
      <w:r w:rsidR="00AE3439" w:rsidRPr="00E615BF">
        <w:rPr>
          <w:rFonts w:ascii="Verdana" w:hAnsi="Verdana"/>
          <w:i/>
          <w:color w:val="000000"/>
          <w:sz w:val="20"/>
        </w:rPr>
        <w:t>korrózió</w:t>
      </w:r>
      <w:proofErr w:type="gramEnd"/>
      <w:r w:rsidR="00AE3439" w:rsidRPr="00E615BF">
        <w:rPr>
          <w:rFonts w:ascii="Verdana" w:hAnsi="Verdana"/>
          <w:i/>
          <w:color w:val="000000"/>
          <w:sz w:val="20"/>
        </w:rPr>
        <w:t>védelme. Beépített szigetelő közdarab hatásosságának vizsgálata</w:t>
      </w:r>
    </w:p>
    <w:p w14:paraId="0A48DC04" w14:textId="31200854" w:rsidR="00AE3439" w:rsidRPr="00E615BF" w:rsidRDefault="00C11AAA" w:rsidP="00AE3439">
      <w:pPr>
        <w:jc w:val="both"/>
        <w:rPr>
          <w:rFonts w:ascii="Verdana" w:hAnsi="Verdana"/>
          <w:color w:val="000000"/>
          <w:sz w:val="20"/>
        </w:rPr>
      </w:pPr>
      <w:r w:rsidRPr="00E615BF">
        <w:rPr>
          <w:rFonts w:ascii="Verdana" w:hAnsi="Verdana"/>
          <w:b/>
          <w:color w:val="000000"/>
          <w:sz w:val="20"/>
        </w:rPr>
        <w:t>MSZ 18096-6:1979</w:t>
      </w:r>
      <w:r w:rsidR="00AE3439" w:rsidRPr="00E615BF">
        <w:rPr>
          <w:rFonts w:ascii="Verdana" w:hAnsi="Verdana"/>
          <w:color w:val="000000"/>
          <w:sz w:val="20"/>
        </w:rPr>
        <w:t xml:space="preserve"> </w:t>
      </w:r>
      <w:r w:rsidR="00AE3439" w:rsidRPr="00E615BF">
        <w:rPr>
          <w:rFonts w:ascii="Verdana" w:hAnsi="Verdana"/>
          <w:i/>
          <w:color w:val="000000"/>
          <w:sz w:val="20"/>
        </w:rPr>
        <w:t>Földalatti fémberendezések elektrokémiai korrózióvédelme. Csővezeték és védőcső villamos elválasztásának mérése egyenárammal</w:t>
      </w:r>
    </w:p>
    <w:p w14:paraId="0A48DC05" w14:textId="1CEE21D4" w:rsidR="00AE3439" w:rsidRPr="00E615BF" w:rsidRDefault="00C11AAA" w:rsidP="00AE3439">
      <w:pPr>
        <w:jc w:val="both"/>
        <w:rPr>
          <w:rFonts w:ascii="Verdana" w:hAnsi="Verdana"/>
          <w:color w:val="000000"/>
          <w:sz w:val="20"/>
        </w:rPr>
      </w:pPr>
      <w:r w:rsidRPr="00E615BF">
        <w:rPr>
          <w:rFonts w:ascii="Verdana" w:hAnsi="Verdana"/>
          <w:b/>
          <w:color w:val="000000"/>
          <w:sz w:val="20"/>
        </w:rPr>
        <w:t>MSZ 18096-</w:t>
      </w:r>
      <w:r w:rsidR="00AE3439" w:rsidRPr="00E615BF">
        <w:rPr>
          <w:rFonts w:ascii="Verdana" w:hAnsi="Verdana"/>
          <w:b/>
          <w:color w:val="000000"/>
          <w:sz w:val="20"/>
        </w:rPr>
        <w:t>7:</w:t>
      </w:r>
      <w:r w:rsidRPr="00E615BF">
        <w:rPr>
          <w:rFonts w:ascii="Verdana" w:hAnsi="Verdana"/>
          <w:b/>
          <w:color w:val="000000"/>
          <w:sz w:val="20"/>
        </w:rPr>
        <w:t>1980</w:t>
      </w:r>
      <w:r w:rsidR="00AE3439" w:rsidRPr="00E615BF">
        <w:rPr>
          <w:rFonts w:ascii="Verdana" w:hAnsi="Verdana"/>
          <w:color w:val="000000"/>
          <w:sz w:val="20"/>
        </w:rPr>
        <w:t xml:space="preserve"> </w:t>
      </w:r>
      <w:r w:rsidR="00AE3439" w:rsidRPr="00E615BF">
        <w:rPr>
          <w:rFonts w:ascii="Verdana" w:hAnsi="Verdana"/>
          <w:i/>
          <w:color w:val="000000"/>
          <w:sz w:val="20"/>
        </w:rPr>
        <w:t xml:space="preserve">Földalatti fémberendezések elektrokémiai korrózióvédelme. Csővezeték és </w:t>
      </w:r>
      <w:proofErr w:type="spellStart"/>
      <w:r w:rsidR="00AE3439" w:rsidRPr="00E615BF">
        <w:rPr>
          <w:rFonts w:ascii="Verdana" w:hAnsi="Verdana"/>
          <w:i/>
          <w:color w:val="000000"/>
          <w:sz w:val="20"/>
        </w:rPr>
        <w:t>behúzószerkezet</w:t>
      </w:r>
      <w:proofErr w:type="spellEnd"/>
      <w:r w:rsidR="00AE3439" w:rsidRPr="00E615BF">
        <w:rPr>
          <w:rFonts w:ascii="Verdana" w:hAnsi="Verdana"/>
          <w:i/>
          <w:color w:val="000000"/>
          <w:sz w:val="20"/>
        </w:rPr>
        <w:t xml:space="preserve"> villamos elválasztásának mérése</w:t>
      </w:r>
    </w:p>
    <w:p w14:paraId="0A48DC06" w14:textId="7409C6CC" w:rsidR="00AE3439" w:rsidRPr="00E615BF" w:rsidRDefault="00C11AAA" w:rsidP="00AE3439">
      <w:pPr>
        <w:jc w:val="both"/>
        <w:rPr>
          <w:rFonts w:ascii="Verdana" w:hAnsi="Verdana"/>
          <w:color w:val="000000"/>
          <w:sz w:val="20"/>
        </w:rPr>
      </w:pPr>
      <w:r w:rsidRPr="00E615BF">
        <w:rPr>
          <w:rFonts w:ascii="Verdana" w:hAnsi="Verdana"/>
          <w:b/>
          <w:color w:val="000000"/>
          <w:sz w:val="20"/>
        </w:rPr>
        <w:t>MSZ 18096-</w:t>
      </w:r>
      <w:r w:rsidR="00AE3439" w:rsidRPr="00E615BF">
        <w:rPr>
          <w:rFonts w:ascii="Verdana" w:hAnsi="Verdana"/>
          <w:b/>
          <w:color w:val="000000"/>
          <w:sz w:val="20"/>
        </w:rPr>
        <w:t>8:</w:t>
      </w:r>
      <w:r w:rsidRPr="00E615BF">
        <w:rPr>
          <w:rFonts w:ascii="Verdana" w:hAnsi="Verdana"/>
          <w:b/>
          <w:color w:val="000000"/>
          <w:sz w:val="20"/>
        </w:rPr>
        <w:t>1982</w:t>
      </w:r>
      <w:r w:rsidR="00AE3439" w:rsidRPr="00E615BF">
        <w:rPr>
          <w:rFonts w:ascii="Verdana" w:hAnsi="Verdana"/>
          <w:color w:val="000000"/>
          <w:sz w:val="20"/>
        </w:rPr>
        <w:t xml:space="preserve"> </w:t>
      </w:r>
      <w:r w:rsidR="00AE3439" w:rsidRPr="00E615BF">
        <w:rPr>
          <w:rFonts w:ascii="Verdana" w:hAnsi="Verdana"/>
          <w:i/>
          <w:color w:val="000000"/>
          <w:sz w:val="20"/>
        </w:rPr>
        <w:t>Földalatti fémberendezések elektrokémiai korrózióvédelme. Kóboráram-korróziós veszély kimutatása szerkezetpotenciál-méréssel.</w:t>
      </w:r>
    </w:p>
    <w:p w14:paraId="0A48DC07" w14:textId="77777777" w:rsidR="00AE3439" w:rsidRPr="00E615BF" w:rsidRDefault="00AE3439" w:rsidP="00AE3439">
      <w:pPr>
        <w:jc w:val="both"/>
        <w:rPr>
          <w:rFonts w:ascii="Verdana" w:hAnsi="Verdana"/>
          <w:color w:val="000000"/>
          <w:sz w:val="20"/>
        </w:rPr>
      </w:pPr>
    </w:p>
    <w:p w14:paraId="0A48DC08" w14:textId="77777777" w:rsidR="00AE3439" w:rsidRPr="00E615BF" w:rsidRDefault="00AE3439" w:rsidP="00AE3439">
      <w:pPr>
        <w:jc w:val="both"/>
        <w:rPr>
          <w:rFonts w:ascii="Verdana" w:hAnsi="Verdana"/>
          <w:color w:val="000000"/>
          <w:sz w:val="20"/>
        </w:rPr>
      </w:pPr>
      <w:r w:rsidRPr="00E615BF">
        <w:rPr>
          <w:rFonts w:ascii="Verdana" w:hAnsi="Verdana"/>
          <w:color w:val="000000"/>
          <w:sz w:val="20"/>
          <w:u w:val="single"/>
        </w:rPr>
        <w:t>Megjegyzés:</w:t>
      </w:r>
      <w:r w:rsidRPr="00E615BF">
        <w:rPr>
          <w:rFonts w:ascii="Verdana" w:hAnsi="Verdana"/>
          <w:color w:val="000000"/>
          <w:sz w:val="20"/>
        </w:rPr>
        <w:t xml:space="preserve"> Amennyiben jelen műszaki dokumentum a szabványokban előírtaktól eltérő értéket határoz meg, akkor ezen melléklet értékeit kell alkalmazni.</w:t>
      </w:r>
    </w:p>
    <w:p w14:paraId="0A48DC09" w14:textId="77777777" w:rsidR="00AE3439" w:rsidRPr="00E615BF" w:rsidRDefault="00AE3439" w:rsidP="00AE3439">
      <w:pPr>
        <w:jc w:val="both"/>
        <w:rPr>
          <w:rFonts w:ascii="Verdana" w:hAnsi="Verdana"/>
          <w:color w:val="000000"/>
          <w:sz w:val="20"/>
        </w:rPr>
      </w:pPr>
    </w:p>
    <w:p w14:paraId="0A48DC0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Ha a korróziós, korrózióvédelmi állapot jellemzésére nem a polarizációs potenciált, vagy a polarizációt használják, akkor azon helyeken, ahol a kóboráram hatására a szerkezetpotenciál 100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nagyobb értékkel változik a szabványos mérés idején, abban az esetben az </w:t>
      </w:r>
      <w:r w:rsidR="00C11AAA" w:rsidRPr="00E615BF">
        <w:rPr>
          <w:rFonts w:ascii="Verdana" w:hAnsi="Verdana"/>
          <w:b/>
          <w:color w:val="000000"/>
          <w:sz w:val="20"/>
        </w:rPr>
        <w:t>MSZ 18096-</w:t>
      </w:r>
      <w:r w:rsidRPr="00E615BF">
        <w:rPr>
          <w:rFonts w:ascii="Verdana" w:hAnsi="Verdana"/>
          <w:b/>
          <w:color w:val="000000"/>
          <w:sz w:val="20"/>
        </w:rPr>
        <w:t>8</w:t>
      </w:r>
      <w:r w:rsidR="00C11AAA" w:rsidRPr="00E615BF">
        <w:rPr>
          <w:rFonts w:ascii="Verdana" w:hAnsi="Verdana"/>
          <w:b/>
          <w:color w:val="000000"/>
          <w:sz w:val="20"/>
        </w:rPr>
        <w:t>:1982</w:t>
      </w:r>
      <w:r w:rsidRPr="00E615BF">
        <w:rPr>
          <w:rFonts w:ascii="Verdana" w:hAnsi="Verdana"/>
          <w:b/>
          <w:color w:val="000000"/>
          <w:sz w:val="20"/>
        </w:rPr>
        <w:t>.</w:t>
      </w:r>
      <w:r w:rsidRPr="00E615BF">
        <w:rPr>
          <w:rFonts w:ascii="Verdana" w:hAnsi="Verdana"/>
          <w:color w:val="000000"/>
          <w:sz w:val="20"/>
        </w:rPr>
        <w:t xml:space="preserve"> 5.1 és 5.2 szakaszai szerinti kiegészítésekkel kell végezni a méréseket.</w:t>
      </w:r>
    </w:p>
    <w:p w14:paraId="0A48DC0B" w14:textId="77777777" w:rsidR="00AE3439" w:rsidRPr="00E615BF" w:rsidRDefault="00AE3439" w:rsidP="00AE3439">
      <w:pPr>
        <w:ind w:left="360" w:hanging="18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védelem jellemző értékeinek mérésére bármilyen - a mérés körülményeinek megfelelő - nem polarizálódó elektród használható, de a mérési eredményeket talajban elhelyezkedő fémszerkezet esetén rézszulfát elektródra vonatkoztatva kell megadni.</w:t>
      </w:r>
    </w:p>
    <w:p w14:paraId="0A48DC0C" w14:textId="77777777" w:rsidR="00AE3439" w:rsidRPr="00E615BF" w:rsidRDefault="00AE3439" w:rsidP="00AE3439">
      <w:pPr>
        <w:ind w:left="360" w:hanging="18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Ha a fémmel érintkező közeg elektrolit, vagy </w:t>
      </w:r>
      <w:proofErr w:type="spellStart"/>
      <w:r w:rsidRPr="00E615BF">
        <w:rPr>
          <w:rFonts w:ascii="Verdana" w:hAnsi="Verdana"/>
          <w:color w:val="000000"/>
          <w:sz w:val="20"/>
        </w:rPr>
        <w:t>sótartalmú</w:t>
      </w:r>
      <w:proofErr w:type="spellEnd"/>
      <w:r w:rsidRPr="00E615BF">
        <w:rPr>
          <w:rFonts w:ascii="Verdana" w:hAnsi="Verdana"/>
          <w:color w:val="000000"/>
          <w:sz w:val="20"/>
        </w:rPr>
        <w:t xml:space="preserve"> oldat, illetve a fémet beton veszi körül, úgy a védelmi és veszélyeztetési feltételeket egyidejűleg kell meghatározni és alkalmazni.</w:t>
      </w:r>
    </w:p>
    <w:p w14:paraId="0A48DC0D" w14:textId="77777777" w:rsidR="00AE3439" w:rsidRPr="00E615BF" w:rsidRDefault="00AE3439" w:rsidP="00AE3439">
      <w:pPr>
        <w:jc w:val="both"/>
        <w:rPr>
          <w:rFonts w:ascii="Verdana" w:hAnsi="Verdana"/>
          <w:b/>
          <w:bCs/>
          <w:i/>
          <w:iCs/>
          <w:color w:val="000000"/>
          <w:sz w:val="20"/>
        </w:rPr>
      </w:pPr>
      <w:bookmarkStart w:id="9" w:name="_Toc78596197"/>
    </w:p>
    <w:p w14:paraId="0A48DC0E" w14:textId="77777777" w:rsidR="00AE3439" w:rsidRPr="00E615BF" w:rsidRDefault="00AE3439" w:rsidP="00AE3439">
      <w:pPr>
        <w:jc w:val="both"/>
        <w:rPr>
          <w:rFonts w:ascii="Verdana" w:hAnsi="Verdana"/>
          <w:b/>
          <w:bCs/>
          <w:i/>
          <w:iCs/>
          <w:color w:val="000000"/>
          <w:sz w:val="20"/>
        </w:rPr>
      </w:pPr>
      <w:r w:rsidRPr="00E615BF">
        <w:rPr>
          <w:rFonts w:ascii="Verdana" w:hAnsi="Verdana"/>
          <w:b/>
          <w:bCs/>
          <w:i/>
          <w:iCs/>
          <w:color w:val="000000"/>
          <w:sz w:val="20"/>
        </w:rPr>
        <w:t>2.2. Az aktív védelem kritériumai</w:t>
      </w:r>
      <w:bookmarkEnd w:id="9"/>
    </w:p>
    <w:p w14:paraId="0A48DC0F" w14:textId="77777777" w:rsidR="00AE3439" w:rsidRPr="00E615BF" w:rsidRDefault="00AE3439" w:rsidP="00AE3439">
      <w:pPr>
        <w:jc w:val="both"/>
        <w:rPr>
          <w:rFonts w:ascii="Verdana" w:hAnsi="Verdana"/>
          <w:b/>
          <w:bCs/>
          <w:i/>
          <w:iCs/>
          <w:color w:val="000000"/>
          <w:sz w:val="20"/>
        </w:rPr>
      </w:pPr>
    </w:p>
    <w:p w14:paraId="0A48DC10"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2.2.1. Nyomvonali létesítmények</w:t>
      </w:r>
    </w:p>
    <w:p w14:paraId="0A48DC11" w14:textId="77777777" w:rsidR="00AE3439" w:rsidRPr="00E615BF" w:rsidRDefault="00AE3439" w:rsidP="00AE3439">
      <w:pPr>
        <w:jc w:val="both"/>
        <w:rPr>
          <w:rFonts w:ascii="Verdana" w:hAnsi="Verdana"/>
          <w:color w:val="000000"/>
          <w:sz w:val="20"/>
        </w:rPr>
      </w:pPr>
    </w:p>
    <w:p w14:paraId="0A48DC12"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szigetelési hibahely nélküli, vékony külső szigetelésekre, amelyek átlagos szigetelés ellenállása kisebb mint 10</w:t>
      </w:r>
      <w:r w:rsidRPr="00E615BF">
        <w:rPr>
          <w:rFonts w:ascii="Verdana" w:hAnsi="Verdana"/>
          <w:color w:val="000000"/>
          <w:sz w:val="20"/>
          <w:vertAlign w:val="superscript"/>
        </w:rPr>
        <w:t>8</w:t>
      </w:r>
      <w:r w:rsidRPr="00E615BF">
        <w:rPr>
          <w:rFonts w:ascii="Verdana" w:hAnsi="Verdana"/>
          <w:color w:val="000000"/>
          <w:sz w:val="20"/>
        </w:rPr>
        <w:t xml:space="preserve"> Ωm</w:t>
      </w:r>
      <w:r w:rsidRPr="00E615BF">
        <w:rPr>
          <w:rFonts w:ascii="Verdana" w:hAnsi="Verdana"/>
          <w:color w:val="000000"/>
          <w:sz w:val="20"/>
          <w:vertAlign w:val="superscript"/>
        </w:rPr>
        <w:t>2</w:t>
      </w:r>
      <w:r w:rsidRPr="00E615BF">
        <w:rPr>
          <w:rFonts w:ascii="Verdana" w:hAnsi="Verdana"/>
          <w:color w:val="000000"/>
          <w:sz w:val="20"/>
        </w:rPr>
        <w:t xml:space="preserve"> a nagy negatív potenciálok káros hatással lehetnek (például hólyagosodás). A káros hatás minimálisra csökkentése érdekében a </w:t>
      </w:r>
      <w:proofErr w:type="spellStart"/>
      <w:r w:rsidRPr="00E615BF">
        <w:rPr>
          <w:rFonts w:ascii="Verdana" w:hAnsi="Verdana"/>
          <w:color w:val="000000"/>
          <w:sz w:val="20"/>
        </w:rPr>
        <w:t>Cu</w:t>
      </w:r>
      <w:proofErr w:type="spellEnd"/>
      <w:r w:rsidRPr="00E615BF">
        <w:rPr>
          <w:rFonts w:ascii="Verdana" w:hAnsi="Verdana"/>
          <w:color w:val="000000"/>
          <w:sz w:val="20"/>
        </w:rPr>
        <w:t>/</w:t>
      </w:r>
      <w:proofErr w:type="spellStart"/>
      <w:r w:rsidRPr="00E615BF">
        <w:rPr>
          <w:rFonts w:ascii="Verdana" w:hAnsi="Verdana"/>
          <w:color w:val="000000"/>
          <w:sz w:val="20"/>
        </w:rPr>
        <w:t>Cu</w:t>
      </w:r>
      <w:proofErr w:type="spellEnd"/>
      <w:r w:rsidRPr="00E615BF">
        <w:rPr>
          <w:rFonts w:ascii="Verdana" w:hAnsi="Verdana"/>
          <w:color w:val="000000"/>
          <w:sz w:val="20"/>
        </w:rPr>
        <w:t xml:space="preserve"> SO</w:t>
      </w:r>
      <w:r w:rsidRPr="00E615BF">
        <w:rPr>
          <w:rFonts w:ascii="Verdana" w:hAnsi="Verdana"/>
          <w:color w:val="000000"/>
          <w:sz w:val="20"/>
          <w:vertAlign w:val="subscript"/>
        </w:rPr>
        <w:t>4</w:t>
      </w:r>
      <w:r w:rsidRPr="00E615BF">
        <w:rPr>
          <w:rFonts w:ascii="Verdana" w:hAnsi="Verdana"/>
          <w:color w:val="000000"/>
          <w:sz w:val="20"/>
        </w:rPr>
        <w:t xml:space="preserve"> referencia elektróddal mért IR mentes potenciál ne legyen negatívabb mint -1100mV kritikus potenciál határértéknél, kivéve ha a szigetelés gyártója erre vonatkozóan más dokumentált értéket ad meg. </w:t>
      </w:r>
    </w:p>
    <w:p w14:paraId="0A48DC13" w14:textId="77777777" w:rsidR="00AE3439" w:rsidRPr="00E615BF" w:rsidRDefault="00AE3439" w:rsidP="00AE3439">
      <w:pPr>
        <w:jc w:val="both"/>
        <w:rPr>
          <w:rFonts w:ascii="Verdana" w:hAnsi="Verdana"/>
          <w:color w:val="000000"/>
          <w:sz w:val="20"/>
        </w:rPr>
      </w:pPr>
    </w:p>
    <w:p w14:paraId="0A48DC14"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lastRenderedPageBreak/>
        <w:t xml:space="preserve">Katódosan védettnek tekinthető az a fémszerkezet, amelyek elektródpotenciálja legalább 150 </w:t>
      </w:r>
      <w:proofErr w:type="spellStart"/>
      <w:r w:rsidRPr="00E615BF">
        <w:rPr>
          <w:rFonts w:ascii="Verdana" w:hAnsi="Verdana"/>
          <w:color w:val="000000"/>
          <w:sz w:val="20"/>
        </w:rPr>
        <w:t>mV-al</w:t>
      </w:r>
      <w:proofErr w:type="spellEnd"/>
      <w:r w:rsidRPr="00E615BF">
        <w:rPr>
          <w:rFonts w:ascii="Verdana" w:hAnsi="Verdana"/>
          <w:color w:val="000000"/>
          <w:sz w:val="20"/>
        </w:rPr>
        <w:t xml:space="preserve"> negatívabb, mint a mérésekkel meghatározott szabad korróziós potenciál vagy a referencia potenciál.</w:t>
      </w:r>
    </w:p>
    <w:p w14:paraId="0A48DC15"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Katódosan védettnek tekinthető az a fémszerkezet, amelynek nagysűrűségű méréssel meghatározott bekapcsolási potenciálja (szerkezetpotenciálja) legalább 300 </w:t>
      </w:r>
      <w:proofErr w:type="spellStart"/>
      <w:r w:rsidRPr="00E615BF">
        <w:rPr>
          <w:rFonts w:ascii="Verdana" w:hAnsi="Verdana"/>
          <w:color w:val="000000"/>
          <w:sz w:val="20"/>
        </w:rPr>
        <w:t>mV-tal</w:t>
      </w:r>
      <w:proofErr w:type="spellEnd"/>
      <w:r w:rsidRPr="00E615BF">
        <w:rPr>
          <w:rFonts w:ascii="Verdana" w:hAnsi="Verdana"/>
          <w:color w:val="000000"/>
          <w:sz w:val="20"/>
        </w:rPr>
        <w:t xml:space="preserve"> negatívabb mint a mérésekkel meghatározott szabad korróziós potenciál.</w:t>
      </w:r>
    </w:p>
    <w:p w14:paraId="0A48DC16" w14:textId="77777777" w:rsidR="00AE3439" w:rsidRPr="00E615BF" w:rsidRDefault="00AE3439" w:rsidP="00AE3439">
      <w:pPr>
        <w:spacing w:before="120"/>
        <w:jc w:val="both"/>
        <w:rPr>
          <w:rFonts w:ascii="Verdana" w:hAnsi="Verdana"/>
          <w:color w:val="000000"/>
          <w:sz w:val="20"/>
        </w:rPr>
      </w:pPr>
    </w:p>
    <w:p w14:paraId="0A48DC17" w14:textId="77777777" w:rsidR="00AE3439" w:rsidRPr="00E615BF" w:rsidRDefault="00AE3439" w:rsidP="00AE3439">
      <w:pPr>
        <w:spacing w:before="120"/>
        <w:jc w:val="both"/>
        <w:rPr>
          <w:rFonts w:ascii="Verdana" w:hAnsi="Verdana"/>
          <w:color w:val="000000"/>
          <w:sz w:val="20"/>
        </w:rPr>
      </w:pPr>
      <w:r w:rsidRPr="00E615BF">
        <w:rPr>
          <w:rFonts w:ascii="Verdana" w:hAnsi="Verdana"/>
          <w:color w:val="000000"/>
          <w:sz w:val="20"/>
        </w:rPr>
        <w:t>Nem tekintjük a környezetet átlagosnak az alábbi feltételek esetén:</w:t>
      </w:r>
    </w:p>
    <w:p w14:paraId="0A48DC18"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szulfát lebontó baktériumok jelenléte. Ez megköveteli, hogy a védelmi érték legalább-950 </w:t>
      </w:r>
      <w:proofErr w:type="spellStart"/>
      <w:r w:rsidRPr="00E615BF">
        <w:rPr>
          <w:rFonts w:ascii="Verdana" w:hAnsi="Verdana"/>
          <w:color w:val="000000"/>
          <w:sz w:val="20"/>
        </w:rPr>
        <w:t>mV</w:t>
      </w:r>
      <w:proofErr w:type="spellEnd"/>
      <w:r w:rsidRPr="00E615BF">
        <w:rPr>
          <w:rFonts w:ascii="Verdana" w:hAnsi="Verdana"/>
          <w:color w:val="000000"/>
          <w:sz w:val="20"/>
        </w:rPr>
        <w:t xml:space="preserve"> legyen.</w:t>
      </w:r>
    </w:p>
    <w:p w14:paraId="0A48DC19"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Az üzemelő csővezetékek hőmérséklete a 60º C-</w:t>
      </w:r>
      <w:proofErr w:type="spellStart"/>
      <w:r w:rsidRPr="00E615BF">
        <w:rPr>
          <w:rFonts w:ascii="Verdana" w:hAnsi="Verdana"/>
          <w:color w:val="000000"/>
          <w:sz w:val="20"/>
        </w:rPr>
        <w:t>ot</w:t>
      </w:r>
      <w:proofErr w:type="spellEnd"/>
      <w:r w:rsidRPr="00E615BF">
        <w:rPr>
          <w:rFonts w:ascii="Verdana" w:hAnsi="Verdana"/>
          <w:color w:val="000000"/>
          <w:sz w:val="20"/>
        </w:rPr>
        <w:t xml:space="preserve"> meghaladja. Ebben az esetben 100 </w:t>
      </w:r>
      <w:proofErr w:type="spellStart"/>
      <w:r w:rsidRPr="00E615BF">
        <w:rPr>
          <w:rFonts w:ascii="Verdana" w:hAnsi="Verdana"/>
          <w:color w:val="000000"/>
          <w:sz w:val="20"/>
        </w:rPr>
        <w:t>mV-tal</w:t>
      </w:r>
      <w:proofErr w:type="spellEnd"/>
      <w:r w:rsidRPr="00E615BF">
        <w:rPr>
          <w:rFonts w:ascii="Verdana" w:hAnsi="Verdana"/>
          <w:color w:val="000000"/>
          <w:sz w:val="20"/>
        </w:rPr>
        <w:t xml:space="preserve"> negatívabb potenciált igényel a normális talajhőmérséklethez tartozó potenciálnál.</w:t>
      </w:r>
    </w:p>
    <w:p w14:paraId="0A48DC1A"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talaj pH értéke 7-nél kisebb (átlagos a 7-9 közötti pH érték).</w:t>
      </w:r>
    </w:p>
    <w:p w14:paraId="0A48DC1B"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 xml:space="preserve">- Nedvesség, oxigén vagy só (sók) jelenléte nagyobb </w:t>
      </w:r>
      <w:proofErr w:type="spellStart"/>
      <w:r w:rsidRPr="00E615BF">
        <w:rPr>
          <w:rFonts w:ascii="Verdana" w:hAnsi="Verdana"/>
          <w:color w:val="000000"/>
          <w:sz w:val="20"/>
        </w:rPr>
        <w:t>negativitású</w:t>
      </w:r>
      <w:proofErr w:type="spellEnd"/>
      <w:r w:rsidRPr="00E615BF">
        <w:rPr>
          <w:rFonts w:ascii="Verdana" w:hAnsi="Verdana"/>
          <w:color w:val="000000"/>
          <w:sz w:val="20"/>
        </w:rPr>
        <w:t xml:space="preserve"> potenciált igényel, mint -850 </w:t>
      </w:r>
      <w:proofErr w:type="spellStart"/>
      <w:r w:rsidRPr="00E615BF">
        <w:rPr>
          <w:rFonts w:ascii="Verdana" w:hAnsi="Verdana"/>
          <w:color w:val="000000"/>
          <w:sz w:val="20"/>
        </w:rPr>
        <w:t>mV</w:t>
      </w:r>
      <w:proofErr w:type="spellEnd"/>
      <w:r w:rsidRPr="00E615BF">
        <w:rPr>
          <w:rFonts w:ascii="Verdana" w:hAnsi="Verdana"/>
          <w:color w:val="000000"/>
          <w:sz w:val="20"/>
        </w:rPr>
        <w:t>.</w:t>
      </w:r>
    </w:p>
    <w:p w14:paraId="0A48DC1C" w14:textId="77777777" w:rsidR="00AE3439" w:rsidRPr="00E615BF" w:rsidRDefault="00AE3439" w:rsidP="00AE3439">
      <w:pPr>
        <w:jc w:val="both"/>
        <w:rPr>
          <w:rFonts w:ascii="Verdana" w:hAnsi="Verdana"/>
          <w:color w:val="000000"/>
          <w:sz w:val="20"/>
        </w:rPr>
      </w:pPr>
    </w:p>
    <w:p w14:paraId="0A48DC1D"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Amennyiben a szigetelésen (</w:t>
      </w:r>
      <w:proofErr w:type="spellStart"/>
      <w:r w:rsidRPr="00E615BF">
        <w:rPr>
          <w:rFonts w:ascii="Verdana" w:hAnsi="Verdana"/>
          <w:color w:val="000000"/>
          <w:sz w:val="20"/>
        </w:rPr>
        <w:t>Hungikor</w:t>
      </w:r>
      <w:proofErr w:type="spellEnd"/>
      <w:r w:rsidRPr="00E615BF">
        <w:rPr>
          <w:rFonts w:ascii="Verdana" w:hAnsi="Verdana"/>
          <w:color w:val="000000"/>
          <w:sz w:val="20"/>
        </w:rPr>
        <w:t xml:space="preserve">, FUCHS </w:t>
      </w:r>
      <w:proofErr w:type="spellStart"/>
      <w:r w:rsidRPr="00E615BF">
        <w:rPr>
          <w:rFonts w:ascii="Verdana" w:hAnsi="Verdana"/>
          <w:color w:val="000000"/>
          <w:sz w:val="20"/>
        </w:rPr>
        <w:t>stb</w:t>
      </w:r>
      <w:proofErr w:type="spellEnd"/>
      <w:r w:rsidRPr="00E615BF">
        <w:rPr>
          <w:rFonts w:ascii="Verdana" w:hAnsi="Verdana"/>
          <w:color w:val="000000"/>
          <w:sz w:val="20"/>
        </w:rPr>
        <w:t>) nincs, vagy elhanyagolható számú hibahely van, (</w:t>
      </w:r>
      <w:proofErr w:type="spellStart"/>
      <w:r w:rsidRPr="00E615BF">
        <w:rPr>
          <w:rFonts w:ascii="Verdana" w:hAnsi="Verdana"/>
          <w:color w:val="000000"/>
          <w:sz w:val="20"/>
        </w:rPr>
        <w:t>galváncellák</w:t>
      </w:r>
      <w:proofErr w:type="spellEnd"/>
      <w:r w:rsidRPr="00E615BF">
        <w:rPr>
          <w:rFonts w:ascii="Verdana" w:hAnsi="Verdana"/>
          <w:color w:val="000000"/>
          <w:sz w:val="20"/>
        </w:rPr>
        <w:t xml:space="preserve"> nem tudnak kialakulni) az elektródpotenciál pozitívabb lehet, mint -850 </w:t>
      </w:r>
      <w:proofErr w:type="spellStart"/>
      <w:r w:rsidRPr="00E615BF">
        <w:rPr>
          <w:rFonts w:ascii="Verdana" w:hAnsi="Verdana"/>
          <w:color w:val="000000"/>
          <w:sz w:val="20"/>
        </w:rPr>
        <w:t>mV</w:t>
      </w:r>
      <w:proofErr w:type="spellEnd"/>
    </w:p>
    <w:p w14:paraId="0A48DC1E" w14:textId="77777777" w:rsidR="00AE3439" w:rsidRPr="00E615BF" w:rsidRDefault="00AE3439" w:rsidP="00AE3439">
      <w:pPr>
        <w:jc w:val="both"/>
        <w:rPr>
          <w:rFonts w:ascii="Verdana" w:hAnsi="Verdana"/>
          <w:color w:val="000000"/>
          <w:sz w:val="20"/>
        </w:rPr>
      </w:pPr>
    </w:p>
    <w:p w14:paraId="0A48DC1F"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gázvezetékrendszer azon szakaszait, amelyek pillanatnyi elektródpotenciálja pozitívabb, mint -850 </w:t>
      </w:r>
      <w:proofErr w:type="spellStart"/>
      <w:r w:rsidRPr="00E615BF">
        <w:rPr>
          <w:rFonts w:ascii="Verdana" w:hAnsi="Verdana"/>
          <w:color w:val="000000"/>
          <w:sz w:val="20"/>
        </w:rPr>
        <w:t>mV</w:t>
      </w:r>
      <w:proofErr w:type="spellEnd"/>
      <w:r w:rsidRPr="00E615BF">
        <w:rPr>
          <w:rFonts w:ascii="Verdana" w:hAnsi="Verdana"/>
          <w:color w:val="000000"/>
          <w:sz w:val="20"/>
        </w:rPr>
        <w:t>, nem tekintjük védettnek.</w:t>
      </w:r>
    </w:p>
    <w:p w14:paraId="0A48DC20" w14:textId="77777777" w:rsidR="00AE3439" w:rsidRPr="00E615BF" w:rsidRDefault="00AE3439" w:rsidP="00AE3439">
      <w:pPr>
        <w:jc w:val="both"/>
        <w:rPr>
          <w:rFonts w:ascii="Verdana" w:hAnsi="Verdana"/>
          <w:color w:val="000000"/>
          <w:sz w:val="20"/>
        </w:rPr>
      </w:pPr>
    </w:p>
    <w:p w14:paraId="0A48DC21"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-850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pozitívabb (kisebb </w:t>
      </w:r>
      <w:proofErr w:type="spellStart"/>
      <w:r w:rsidRPr="00E615BF">
        <w:rPr>
          <w:rFonts w:ascii="Verdana" w:hAnsi="Verdana"/>
          <w:color w:val="000000"/>
          <w:sz w:val="20"/>
        </w:rPr>
        <w:t>negativitású</w:t>
      </w:r>
      <w:proofErr w:type="spellEnd"/>
      <w:r w:rsidRPr="00E615BF">
        <w:rPr>
          <w:rFonts w:ascii="Verdana" w:hAnsi="Verdana"/>
          <w:color w:val="000000"/>
          <w:sz w:val="20"/>
        </w:rPr>
        <w:t xml:space="preserve">) elektródpotenciállal rendelkező területek (felületek) passzív szigetelési hibának </w:t>
      </w:r>
      <w:proofErr w:type="spellStart"/>
      <w:r w:rsidRPr="00E615BF">
        <w:rPr>
          <w:rFonts w:ascii="Verdana" w:hAnsi="Verdana"/>
          <w:color w:val="000000"/>
          <w:sz w:val="20"/>
        </w:rPr>
        <w:t>vélhetőek</w:t>
      </w:r>
      <w:proofErr w:type="spellEnd"/>
      <w:r w:rsidRPr="00E615BF">
        <w:rPr>
          <w:rFonts w:ascii="Verdana" w:hAnsi="Verdana"/>
          <w:color w:val="000000"/>
          <w:sz w:val="20"/>
        </w:rPr>
        <w:t>, de a gyakorlatban ezeket a kóboráram hatása és a talaj minőségváltozása is eredményezheti.</w:t>
      </w:r>
    </w:p>
    <w:p w14:paraId="0A48DC22" w14:textId="77777777" w:rsidR="00AE3439" w:rsidRPr="00E615BF" w:rsidRDefault="00AE3439" w:rsidP="00AE3439">
      <w:pPr>
        <w:jc w:val="both"/>
        <w:rPr>
          <w:rFonts w:ascii="Verdana" w:hAnsi="Verdana"/>
          <w:b/>
          <w:color w:val="008000"/>
          <w:sz w:val="20"/>
        </w:rPr>
      </w:pPr>
    </w:p>
    <w:p w14:paraId="0A48DC23" w14:textId="77777777" w:rsidR="00AE3439" w:rsidRPr="00E615BF" w:rsidRDefault="00AE3439" w:rsidP="00AE3439">
      <w:pPr>
        <w:jc w:val="both"/>
        <w:rPr>
          <w:rFonts w:ascii="Verdana" w:hAnsi="Verdana"/>
          <w:b/>
          <w:color w:val="008000"/>
          <w:sz w:val="20"/>
        </w:rPr>
      </w:pPr>
      <w:r w:rsidRPr="00E615BF">
        <w:rPr>
          <w:rFonts w:ascii="Verdana" w:hAnsi="Verdana"/>
          <w:color w:val="000000"/>
          <w:sz w:val="20"/>
        </w:rPr>
        <w:t>Az acél gázvezetékrendszer objektumainak leválasztott oldalának védelme:</w:t>
      </w:r>
    </w:p>
    <w:p w14:paraId="0A48DC24" w14:textId="77777777" w:rsidR="00AE3439" w:rsidRPr="00E615BF" w:rsidRDefault="00AE3439" w:rsidP="00AE3439">
      <w:pPr>
        <w:ind w:left="426" w:hanging="142"/>
        <w:jc w:val="both"/>
        <w:rPr>
          <w:rFonts w:ascii="Verdana" w:hAnsi="Verdana"/>
          <w:color w:val="000000"/>
          <w:sz w:val="20"/>
        </w:rPr>
      </w:pPr>
    </w:p>
    <w:p w14:paraId="0A48DC25"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Meglévő, üzemelő objektumok:</w:t>
      </w:r>
    </w:p>
    <w:p w14:paraId="0A48DC26" w14:textId="77777777" w:rsidR="00AE3439" w:rsidRPr="00E615BF" w:rsidRDefault="00AE3439" w:rsidP="00AE3439">
      <w:pPr>
        <w:ind w:left="426"/>
        <w:jc w:val="both"/>
        <w:rPr>
          <w:rFonts w:ascii="Verdana" w:hAnsi="Verdana"/>
          <w:color w:val="000000"/>
          <w:sz w:val="20"/>
        </w:rPr>
      </w:pPr>
      <w:r w:rsidRPr="00E615BF">
        <w:rPr>
          <w:rFonts w:ascii="Verdana" w:hAnsi="Verdana"/>
          <w:color w:val="000000"/>
          <w:sz w:val="20"/>
        </w:rPr>
        <w:t>Ahol műszaki és gazdasági lehetőség van, a technológiai területeken alkalmazni kell az aktív védelmet.</w:t>
      </w:r>
    </w:p>
    <w:p w14:paraId="0A48DC27" w14:textId="77777777" w:rsidR="00AE3439" w:rsidRPr="00E615BF" w:rsidRDefault="00AE3439" w:rsidP="00AE3439">
      <w:pPr>
        <w:ind w:left="426"/>
        <w:jc w:val="both"/>
        <w:rPr>
          <w:rFonts w:ascii="Verdana" w:hAnsi="Verdana"/>
          <w:color w:val="000000"/>
          <w:sz w:val="20"/>
        </w:rPr>
      </w:pPr>
      <w:r w:rsidRPr="00E615BF">
        <w:rPr>
          <w:rFonts w:ascii="Verdana" w:hAnsi="Verdana"/>
          <w:color w:val="000000"/>
          <w:sz w:val="20"/>
        </w:rPr>
        <w:t xml:space="preserve">Részleges védelem esetén legalább -100 </w:t>
      </w:r>
      <w:proofErr w:type="spellStart"/>
      <w:r w:rsidRPr="00E615BF">
        <w:rPr>
          <w:rFonts w:ascii="Verdana" w:hAnsi="Verdana"/>
          <w:color w:val="000000"/>
          <w:sz w:val="20"/>
        </w:rPr>
        <w:t>mV</w:t>
      </w:r>
      <w:proofErr w:type="spellEnd"/>
      <w:r w:rsidRPr="00E615BF">
        <w:rPr>
          <w:rFonts w:ascii="Verdana" w:hAnsi="Verdana"/>
          <w:color w:val="000000"/>
          <w:sz w:val="20"/>
        </w:rPr>
        <w:t xml:space="preserve"> polarizációt kell elérni a rendszeren, az objektum minden pontján.</w:t>
      </w:r>
    </w:p>
    <w:p w14:paraId="0A48DC28" w14:textId="77777777" w:rsidR="00AE3439" w:rsidRPr="00E615BF" w:rsidRDefault="00AE3439" w:rsidP="00AE3439">
      <w:pPr>
        <w:ind w:left="426" w:hanging="142"/>
        <w:jc w:val="both"/>
        <w:rPr>
          <w:rFonts w:ascii="Verdana" w:hAnsi="Verdana"/>
          <w:color w:val="000000"/>
          <w:sz w:val="20"/>
        </w:rPr>
      </w:pPr>
    </w:p>
    <w:p w14:paraId="0A48DC29" w14:textId="77777777" w:rsidR="00AE3439" w:rsidRPr="00E615BF" w:rsidRDefault="00AE3439" w:rsidP="00AE3439">
      <w:pPr>
        <w:ind w:left="426" w:hanging="142"/>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Új vagy felújításra kerülő objektumok:</w:t>
      </w:r>
    </w:p>
    <w:p w14:paraId="0A48DC2A" w14:textId="77777777" w:rsidR="00AE3439" w:rsidRPr="00E615BF" w:rsidRDefault="00AE3439" w:rsidP="00AE3439">
      <w:pPr>
        <w:ind w:left="426"/>
        <w:jc w:val="both"/>
        <w:rPr>
          <w:rFonts w:ascii="Verdana" w:hAnsi="Verdana"/>
          <w:color w:val="000000"/>
          <w:sz w:val="20"/>
        </w:rPr>
      </w:pPr>
      <w:r w:rsidRPr="00E615BF">
        <w:rPr>
          <w:rFonts w:ascii="Verdana" w:hAnsi="Verdana"/>
          <w:color w:val="000000"/>
          <w:sz w:val="20"/>
        </w:rPr>
        <w:t>Csak azzal a feltétellel létesíthetők, ha ezen melléklet 2.2 pontjában részletezett kritériumok érvényesülnek.</w:t>
      </w:r>
    </w:p>
    <w:p w14:paraId="0A48DC2B" w14:textId="77777777" w:rsidR="00AE3439" w:rsidRPr="00E615BF" w:rsidRDefault="00AE3439" w:rsidP="00AE3439">
      <w:pPr>
        <w:jc w:val="both"/>
        <w:rPr>
          <w:rFonts w:ascii="Verdana" w:hAnsi="Verdana"/>
          <w:color w:val="000000"/>
          <w:sz w:val="20"/>
        </w:rPr>
      </w:pPr>
    </w:p>
    <w:p w14:paraId="0A48DC2C"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Tapasztalati átlagos védőáram igények, védelmi kritériumok:</w:t>
      </w:r>
    </w:p>
    <w:p w14:paraId="0A48DC2D" w14:textId="77777777" w:rsidR="00AE3439" w:rsidRPr="00E615BF" w:rsidRDefault="00AE3439" w:rsidP="00AE3439">
      <w:pPr>
        <w:jc w:val="both"/>
        <w:rPr>
          <w:rFonts w:ascii="Verdana" w:hAnsi="Verdana"/>
          <w:b/>
          <w:bCs/>
          <w:i/>
          <w:iCs/>
          <w:color w:val="000000"/>
          <w:sz w:val="20"/>
        </w:rPr>
      </w:pPr>
    </w:p>
    <w:p w14:paraId="0A48DC2E"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2.2.2. Védőáram igény:</w:t>
      </w:r>
    </w:p>
    <w:p w14:paraId="0A48DC2F" w14:textId="77777777" w:rsidR="00AE3439" w:rsidRPr="00E615BF" w:rsidRDefault="00AE3439" w:rsidP="00AE3439">
      <w:pPr>
        <w:ind w:left="567"/>
        <w:jc w:val="both"/>
        <w:rPr>
          <w:rFonts w:ascii="Verdana" w:hAnsi="Verdana"/>
          <w:color w:val="000000"/>
          <w:sz w:val="20"/>
        </w:rPr>
      </w:pPr>
    </w:p>
    <w:p w14:paraId="0A48DC30" w14:textId="77777777" w:rsidR="00AE3439" w:rsidRPr="00E615BF" w:rsidRDefault="00AE3439" w:rsidP="00AE3439">
      <w:pPr>
        <w:ind w:left="567"/>
        <w:jc w:val="both"/>
        <w:rPr>
          <w:rFonts w:ascii="Verdana" w:hAnsi="Verdana"/>
          <w:color w:val="000000"/>
          <w:sz w:val="20"/>
        </w:rPr>
      </w:pPr>
      <w:r w:rsidRPr="00E615BF">
        <w:rPr>
          <w:rFonts w:ascii="Verdana" w:hAnsi="Verdana"/>
          <w:color w:val="000000"/>
          <w:sz w:val="20"/>
        </w:rPr>
        <w:t>Csupasz acélcső:</w:t>
      </w:r>
      <w:r w:rsidRPr="00E615BF">
        <w:rPr>
          <w:rFonts w:ascii="Verdana" w:hAnsi="Verdana"/>
          <w:color w:val="000000"/>
          <w:sz w:val="20"/>
        </w:rPr>
        <w:tab/>
      </w:r>
      <w:r w:rsidRPr="00E615BF">
        <w:rPr>
          <w:rFonts w:ascii="Verdana" w:hAnsi="Verdana"/>
          <w:color w:val="000000"/>
          <w:sz w:val="20"/>
        </w:rPr>
        <w:tab/>
      </w:r>
      <w:r w:rsidRPr="00E615BF">
        <w:rPr>
          <w:rFonts w:ascii="Verdana" w:hAnsi="Verdana"/>
          <w:color w:val="000000"/>
          <w:sz w:val="20"/>
        </w:rPr>
        <w:tab/>
      </w:r>
      <w:r w:rsidRPr="00E615BF">
        <w:rPr>
          <w:rFonts w:ascii="Verdana" w:hAnsi="Verdana"/>
          <w:color w:val="000000"/>
          <w:sz w:val="20"/>
        </w:rPr>
        <w:tab/>
        <w:t>20 mA/m2</w:t>
      </w:r>
    </w:p>
    <w:p w14:paraId="0A48DC31" w14:textId="77777777" w:rsidR="00AE3439" w:rsidRPr="00E615BF" w:rsidRDefault="00AE3439" w:rsidP="00AE3439">
      <w:pPr>
        <w:ind w:left="567"/>
        <w:jc w:val="both"/>
        <w:rPr>
          <w:rFonts w:ascii="Verdana" w:hAnsi="Verdana"/>
          <w:color w:val="000000"/>
          <w:sz w:val="20"/>
        </w:rPr>
      </w:pPr>
      <w:r w:rsidRPr="00E615BF">
        <w:rPr>
          <w:rFonts w:ascii="Verdana" w:hAnsi="Verdana"/>
          <w:color w:val="000000"/>
          <w:sz w:val="20"/>
        </w:rPr>
        <w:t>Rossz szigetelésű acélcső:</w:t>
      </w:r>
      <w:r w:rsidRPr="00E615BF">
        <w:rPr>
          <w:rFonts w:ascii="Verdana" w:hAnsi="Verdana"/>
          <w:color w:val="000000"/>
          <w:sz w:val="20"/>
        </w:rPr>
        <w:tab/>
      </w:r>
      <w:r w:rsidRPr="00E615BF">
        <w:rPr>
          <w:rFonts w:ascii="Verdana" w:hAnsi="Verdana"/>
          <w:color w:val="000000"/>
          <w:sz w:val="20"/>
        </w:rPr>
        <w:tab/>
      </w:r>
      <w:r w:rsidRPr="00E615BF">
        <w:rPr>
          <w:rFonts w:ascii="Verdana" w:hAnsi="Verdana"/>
          <w:color w:val="000000"/>
          <w:sz w:val="20"/>
        </w:rPr>
        <w:tab/>
        <w:t>2 mA/m2</w:t>
      </w:r>
    </w:p>
    <w:p w14:paraId="0A48DC32" w14:textId="77777777" w:rsidR="00AE3439" w:rsidRPr="00E615BF" w:rsidRDefault="00AE3439" w:rsidP="00AE3439">
      <w:pPr>
        <w:ind w:left="567"/>
        <w:jc w:val="both"/>
        <w:rPr>
          <w:rFonts w:ascii="Verdana" w:hAnsi="Verdana"/>
          <w:color w:val="000000"/>
          <w:sz w:val="20"/>
        </w:rPr>
      </w:pPr>
      <w:r w:rsidRPr="00E615BF">
        <w:rPr>
          <w:rFonts w:ascii="Verdana" w:hAnsi="Verdana"/>
          <w:color w:val="000000"/>
          <w:sz w:val="20"/>
        </w:rPr>
        <w:t>Jó szigetelésű acélcső:</w:t>
      </w:r>
      <w:r w:rsidRPr="00E615BF">
        <w:rPr>
          <w:rFonts w:ascii="Verdana" w:hAnsi="Verdana"/>
          <w:color w:val="000000"/>
          <w:sz w:val="20"/>
        </w:rPr>
        <w:tab/>
      </w:r>
      <w:r w:rsidRPr="00E615BF">
        <w:rPr>
          <w:rFonts w:ascii="Verdana" w:hAnsi="Verdana"/>
          <w:color w:val="000000"/>
          <w:sz w:val="20"/>
        </w:rPr>
        <w:tab/>
      </w:r>
      <w:r w:rsidRPr="00E615BF">
        <w:rPr>
          <w:rFonts w:ascii="Verdana" w:hAnsi="Verdana"/>
          <w:color w:val="000000"/>
          <w:sz w:val="20"/>
        </w:rPr>
        <w:tab/>
        <w:t>0.2 mA/m2</w:t>
      </w:r>
    </w:p>
    <w:p w14:paraId="0A48DC33" w14:textId="77777777" w:rsidR="00AE3439" w:rsidRPr="00E615BF" w:rsidRDefault="00AE3439" w:rsidP="00AE3439">
      <w:pPr>
        <w:ind w:left="567"/>
        <w:jc w:val="both"/>
        <w:rPr>
          <w:rFonts w:ascii="Verdana" w:hAnsi="Verdana"/>
          <w:color w:val="000000"/>
          <w:sz w:val="20"/>
        </w:rPr>
      </w:pPr>
      <w:r w:rsidRPr="00E615BF">
        <w:rPr>
          <w:rFonts w:ascii="Verdana" w:hAnsi="Verdana"/>
          <w:color w:val="000000"/>
          <w:sz w:val="20"/>
        </w:rPr>
        <w:t>Kiváló szigetelésű acélcső:</w:t>
      </w:r>
      <w:r w:rsidRPr="00E615BF">
        <w:rPr>
          <w:rFonts w:ascii="Verdana" w:hAnsi="Verdana"/>
          <w:color w:val="000000"/>
          <w:sz w:val="20"/>
        </w:rPr>
        <w:tab/>
      </w:r>
      <w:r w:rsidRPr="00E615BF">
        <w:rPr>
          <w:rFonts w:ascii="Verdana" w:hAnsi="Verdana"/>
          <w:color w:val="000000"/>
          <w:sz w:val="20"/>
        </w:rPr>
        <w:tab/>
      </w:r>
      <w:r w:rsidRPr="00E615BF">
        <w:rPr>
          <w:rFonts w:ascii="Verdana" w:hAnsi="Verdana"/>
          <w:color w:val="000000"/>
          <w:sz w:val="20"/>
        </w:rPr>
        <w:tab/>
        <w:t>0.05 mA/m2</w:t>
      </w:r>
    </w:p>
    <w:p w14:paraId="0A48DC34" w14:textId="77777777" w:rsidR="00AE3439" w:rsidRPr="00E615BF" w:rsidRDefault="00AE3439" w:rsidP="00AE3439">
      <w:pPr>
        <w:ind w:left="567"/>
        <w:jc w:val="both"/>
        <w:rPr>
          <w:rFonts w:ascii="Verdana" w:hAnsi="Verdana"/>
          <w:color w:val="000000"/>
          <w:sz w:val="20"/>
        </w:rPr>
      </w:pPr>
      <w:r w:rsidRPr="00E615BF">
        <w:rPr>
          <w:rFonts w:ascii="Verdana" w:hAnsi="Verdana"/>
          <w:color w:val="000000"/>
          <w:sz w:val="20"/>
        </w:rPr>
        <w:t xml:space="preserve">Fúziós kötésű epoxigyanta </w:t>
      </w:r>
      <w:proofErr w:type="spellStart"/>
      <w:r w:rsidRPr="00E615BF">
        <w:rPr>
          <w:rFonts w:ascii="Verdana" w:hAnsi="Verdana"/>
          <w:color w:val="000000"/>
          <w:sz w:val="20"/>
        </w:rPr>
        <w:t>szig.acélcső</w:t>
      </w:r>
      <w:proofErr w:type="spellEnd"/>
      <w:r w:rsidRPr="00E615BF">
        <w:rPr>
          <w:rFonts w:ascii="Verdana" w:hAnsi="Verdana"/>
          <w:color w:val="000000"/>
          <w:sz w:val="20"/>
        </w:rPr>
        <w:t>:</w:t>
      </w:r>
      <w:r w:rsidRPr="00E615BF">
        <w:rPr>
          <w:rFonts w:ascii="Verdana" w:hAnsi="Verdana"/>
          <w:color w:val="000000"/>
          <w:sz w:val="20"/>
        </w:rPr>
        <w:tab/>
        <w:t xml:space="preserve">0.01mA/m2 </w:t>
      </w:r>
    </w:p>
    <w:p w14:paraId="0A48DC35" w14:textId="77777777" w:rsidR="00AE3439" w:rsidRPr="00E615BF" w:rsidRDefault="00AE3439" w:rsidP="00AE3439">
      <w:pPr>
        <w:ind w:left="567"/>
        <w:jc w:val="both"/>
        <w:rPr>
          <w:rFonts w:ascii="Verdana" w:hAnsi="Verdana"/>
          <w:color w:val="000000"/>
          <w:sz w:val="20"/>
        </w:rPr>
      </w:pPr>
    </w:p>
    <w:p w14:paraId="0A48DC36" w14:textId="77777777" w:rsidR="00AE3439" w:rsidRPr="00E615BF" w:rsidRDefault="00AE3439" w:rsidP="00AE3439">
      <w:pPr>
        <w:jc w:val="both"/>
        <w:rPr>
          <w:rFonts w:ascii="Verdana" w:hAnsi="Verdana"/>
          <w:b/>
          <w:bCs/>
          <w:i/>
          <w:iCs/>
          <w:color w:val="000000"/>
          <w:sz w:val="20"/>
        </w:rPr>
      </w:pPr>
      <w:r w:rsidRPr="00E615BF">
        <w:rPr>
          <w:rFonts w:ascii="Verdana" w:hAnsi="Verdana"/>
          <w:b/>
          <w:bCs/>
          <w:i/>
          <w:iCs/>
          <w:color w:val="000000"/>
          <w:sz w:val="20"/>
        </w:rPr>
        <w:br w:type="page"/>
      </w:r>
      <w:r w:rsidRPr="00E615BF">
        <w:rPr>
          <w:rFonts w:ascii="Verdana" w:hAnsi="Verdana"/>
          <w:b/>
          <w:bCs/>
          <w:i/>
          <w:iCs/>
          <w:color w:val="000000"/>
          <w:sz w:val="20"/>
        </w:rPr>
        <w:lastRenderedPageBreak/>
        <w:t>2.3. Kikapcsolt katódvédelem melletti kritériumok</w:t>
      </w:r>
    </w:p>
    <w:p w14:paraId="0A48DC37" w14:textId="77777777" w:rsidR="00AE3439" w:rsidRPr="00E615BF" w:rsidRDefault="00AE3439" w:rsidP="00AE3439">
      <w:pPr>
        <w:jc w:val="both"/>
        <w:rPr>
          <w:rFonts w:ascii="Verdana" w:hAnsi="Verdana"/>
          <w:color w:val="000000"/>
          <w:sz w:val="20"/>
        </w:rPr>
      </w:pPr>
    </w:p>
    <w:p w14:paraId="0A48DC38" w14:textId="77777777" w:rsidR="00AE3439" w:rsidRPr="00E615BF" w:rsidRDefault="00AE3439" w:rsidP="00AE3439">
      <w:pPr>
        <w:jc w:val="both"/>
        <w:rPr>
          <w:rFonts w:ascii="Verdana" w:hAnsi="Verdana"/>
          <w:sz w:val="20"/>
        </w:rPr>
      </w:pPr>
      <w:r w:rsidRPr="00E615BF">
        <w:rPr>
          <w:rFonts w:ascii="Verdana" w:hAnsi="Verdana"/>
          <w:sz w:val="20"/>
        </w:rPr>
        <w:t>A talajban vagy vízben lévő fém korróziós sebessége az anyagnak az őt körülvevő közegben mért potenciáljának (E) a függvénye</w:t>
      </w:r>
    </w:p>
    <w:p w14:paraId="0A48DC39" w14:textId="77777777" w:rsidR="00AE3439" w:rsidRPr="00E615BF" w:rsidRDefault="00AE3439" w:rsidP="00AE3439">
      <w:pPr>
        <w:jc w:val="both"/>
        <w:rPr>
          <w:rFonts w:ascii="Verdana" w:hAnsi="Verdana"/>
          <w:sz w:val="20"/>
        </w:rPr>
      </w:pPr>
    </w:p>
    <w:p w14:paraId="0A48DC3A" w14:textId="77777777" w:rsidR="00AE3439" w:rsidRPr="00E615BF" w:rsidRDefault="00AE3439" w:rsidP="00AE3439">
      <w:pPr>
        <w:jc w:val="both"/>
        <w:rPr>
          <w:rFonts w:ascii="Verdana" w:hAnsi="Verdana"/>
          <w:sz w:val="20"/>
        </w:rPr>
      </w:pPr>
      <w:r w:rsidRPr="00E615BF">
        <w:rPr>
          <w:rFonts w:ascii="Verdana" w:hAnsi="Verdana"/>
          <w:sz w:val="20"/>
        </w:rPr>
        <w:t>A fém és az elektrolit közötti potenciálkülönbséget, amelynél a korróziós sebesség kisebb, mint 0,1 mm/év, védőpotenciálnak (E</w:t>
      </w:r>
      <w:r w:rsidRPr="00E615BF">
        <w:rPr>
          <w:rFonts w:ascii="Verdana" w:hAnsi="Verdana"/>
          <w:sz w:val="20"/>
          <w:vertAlign w:val="subscript"/>
        </w:rPr>
        <w:t>P</w:t>
      </w:r>
      <w:r w:rsidRPr="00E615BF">
        <w:rPr>
          <w:rFonts w:ascii="Verdana" w:hAnsi="Verdana"/>
          <w:sz w:val="20"/>
        </w:rPr>
        <w:t>) nevezzük.</w:t>
      </w:r>
    </w:p>
    <w:p w14:paraId="0A48DC3B" w14:textId="77777777" w:rsidR="00AE3439" w:rsidRPr="00E615BF" w:rsidRDefault="00AE3439" w:rsidP="00AE3439">
      <w:pPr>
        <w:jc w:val="both"/>
        <w:rPr>
          <w:rFonts w:ascii="Verdana" w:hAnsi="Verdana"/>
          <w:sz w:val="20"/>
        </w:rPr>
      </w:pPr>
    </w:p>
    <w:p w14:paraId="0A48DC3C" w14:textId="77777777" w:rsidR="00AE3439" w:rsidRPr="00E615BF" w:rsidRDefault="00AE3439" w:rsidP="00AE3439">
      <w:pPr>
        <w:jc w:val="both"/>
        <w:rPr>
          <w:rFonts w:ascii="Verdana" w:hAnsi="Verdana"/>
          <w:sz w:val="20"/>
          <w:vertAlign w:val="subscript"/>
        </w:rPr>
      </w:pPr>
      <w:r w:rsidRPr="00E615BF">
        <w:rPr>
          <w:rFonts w:ascii="Verdana" w:hAnsi="Verdana"/>
          <w:sz w:val="20"/>
        </w:rPr>
        <w:t>A katódos védelem feltétele: E ≤ E</w:t>
      </w:r>
      <w:r w:rsidRPr="00E615BF">
        <w:rPr>
          <w:rFonts w:ascii="Verdana" w:hAnsi="Verdana"/>
          <w:sz w:val="20"/>
          <w:vertAlign w:val="subscript"/>
        </w:rPr>
        <w:t>P</w:t>
      </w:r>
    </w:p>
    <w:p w14:paraId="0A48DC3D" w14:textId="77777777" w:rsidR="00AE3439" w:rsidRPr="00E615BF" w:rsidRDefault="00AE3439" w:rsidP="00AE3439">
      <w:pPr>
        <w:jc w:val="both"/>
        <w:rPr>
          <w:rFonts w:ascii="Verdana" w:hAnsi="Verdana"/>
          <w:sz w:val="20"/>
          <w:vertAlign w:val="subscript"/>
        </w:rPr>
      </w:pPr>
      <w:r w:rsidRPr="00E615BF">
        <w:rPr>
          <w:rFonts w:ascii="Verdana" w:hAnsi="Verdana"/>
          <w:sz w:val="20"/>
        </w:rPr>
        <w:t>Némely fém nagy negatív potenciálon korróziós károsodásnak lehet kitéve. Ezért ezeknek a fémeknek a potenciálja nem lehet negatívabb, mint a kritikus potenciál határérték (E</w:t>
      </w:r>
      <w:r w:rsidRPr="00E615BF">
        <w:rPr>
          <w:rFonts w:ascii="Verdana" w:hAnsi="Verdana"/>
          <w:sz w:val="20"/>
          <w:vertAlign w:val="subscript"/>
        </w:rPr>
        <w:t>L</w:t>
      </w:r>
      <w:r w:rsidRPr="00E615BF">
        <w:rPr>
          <w:rFonts w:ascii="Verdana" w:hAnsi="Verdana"/>
          <w:sz w:val="20"/>
        </w:rPr>
        <w:t>). Ilyen esetben a katódos védelem feltétele: E</w:t>
      </w:r>
      <w:r w:rsidRPr="00E615BF">
        <w:rPr>
          <w:rFonts w:ascii="Verdana" w:hAnsi="Verdana"/>
          <w:sz w:val="20"/>
          <w:vertAlign w:val="subscript"/>
        </w:rPr>
        <w:t>L</w:t>
      </w:r>
      <w:r w:rsidRPr="00E615BF">
        <w:rPr>
          <w:rFonts w:ascii="Verdana" w:hAnsi="Verdana"/>
          <w:sz w:val="20"/>
        </w:rPr>
        <w:t xml:space="preserve"> ≤ E ≤ E</w:t>
      </w:r>
      <w:r w:rsidRPr="00E615BF">
        <w:rPr>
          <w:rFonts w:ascii="Verdana" w:hAnsi="Verdana"/>
          <w:sz w:val="20"/>
          <w:vertAlign w:val="subscript"/>
        </w:rPr>
        <w:t>P</w:t>
      </w:r>
    </w:p>
    <w:p w14:paraId="0A48DC3E" w14:textId="77777777" w:rsidR="00AE3439" w:rsidRPr="00E615BF" w:rsidRDefault="00AE3439" w:rsidP="00AE3439">
      <w:pPr>
        <w:jc w:val="both"/>
        <w:rPr>
          <w:rFonts w:ascii="Verdana" w:hAnsi="Verdana"/>
          <w:sz w:val="20"/>
        </w:rPr>
      </w:pPr>
    </w:p>
    <w:p w14:paraId="0A48DC3F" w14:textId="77777777" w:rsidR="00AE3439" w:rsidRPr="00E615BF" w:rsidRDefault="00AE3439" w:rsidP="00AE3439">
      <w:pPr>
        <w:jc w:val="both"/>
        <w:rPr>
          <w:rFonts w:ascii="Verdana" w:hAnsi="Verdana"/>
          <w:sz w:val="20"/>
        </w:rPr>
      </w:pPr>
      <w:r w:rsidRPr="00E615BF">
        <w:rPr>
          <w:rFonts w:ascii="Verdana" w:hAnsi="Verdana"/>
          <w:sz w:val="20"/>
        </w:rPr>
        <w:t>A leggyakoribb fémek védőpotenciál értékeit az alábbi 1. sz. táblázat tartalmazza:</w:t>
      </w:r>
    </w:p>
    <w:p w14:paraId="0A48DC40" w14:textId="77777777" w:rsidR="00AE3439" w:rsidRPr="00E615BF" w:rsidRDefault="00AE3439" w:rsidP="00AE3439">
      <w:pPr>
        <w:jc w:val="right"/>
        <w:rPr>
          <w:rFonts w:ascii="Verdana" w:hAnsi="Verdana"/>
          <w:sz w:val="20"/>
        </w:rPr>
      </w:pPr>
      <w:r w:rsidRPr="00E615BF">
        <w:rPr>
          <w:rFonts w:ascii="Verdana" w:hAnsi="Verdana"/>
          <w:sz w:val="20"/>
        </w:rPr>
        <w:t>1. sz. táblázat</w:t>
      </w:r>
    </w:p>
    <w:tbl>
      <w:tblPr>
        <w:tblStyle w:val="Rcsostblzat"/>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16"/>
        <w:gridCol w:w="1406"/>
        <w:gridCol w:w="1892"/>
        <w:gridCol w:w="1725"/>
        <w:gridCol w:w="1182"/>
        <w:gridCol w:w="1305"/>
      </w:tblGrid>
      <w:tr w:rsidR="00AE3439" w:rsidRPr="00E615BF" w14:paraId="0A48DC42" w14:textId="77777777" w:rsidTr="00C11AAA">
        <w:tc>
          <w:tcPr>
            <w:tcW w:w="9288" w:type="dxa"/>
            <w:gridSpan w:val="6"/>
          </w:tcPr>
          <w:p w14:paraId="0A48DC41" w14:textId="77777777" w:rsidR="00AE3439" w:rsidRPr="00E615BF" w:rsidRDefault="00AE3439" w:rsidP="00C11AAA">
            <w:pPr>
              <w:jc w:val="center"/>
              <w:rPr>
                <w:rFonts w:ascii="Verdana" w:hAnsi="Verdana"/>
                <w:b/>
                <w:sz w:val="18"/>
                <w:szCs w:val="18"/>
              </w:rPr>
            </w:pPr>
            <w:r w:rsidRPr="00E615BF">
              <w:rPr>
                <w:rFonts w:ascii="Verdana" w:hAnsi="Verdana"/>
                <w:b/>
                <w:sz w:val="18"/>
                <w:szCs w:val="18"/>
              </w:rPr>
              <w:t>Szabad korróziós potenciálok, védőpotenciálok és a talajban, édesvízben lévő néhány közönséges fém kritikus potenciál határértékei</w:t>
            </w:r>
          </w:p>
        </w:tc>
      </w:tr>
      <w:tr w:rsidR="00AE3439" w:rsidRPr="00E615BF" w14:paraId="0A48DC4B" w14:textId="77777777" w:rsidTr="00C11AAA">
        <w:tc>
          <w:tcPr>
            <w:tcW w:w="1535" w:type="dxa"/>
            <w:vAlign w:val="center"/>
          </w:tcPr>
          <w:p w14:paraId="0A48DC43" w14:textId="77777777" w:rsidR="00AE3439" w:rsidRPr="00E615BF" w:rsidRDefault="00AE3439" w:rsidP="00C11AAA">
            <w:pPr>
              <w:jc w:val="center"/>
              <w:rPr>
                <w:rFonts w:ascii="Verdana" w:hAnsi="Verdana"/>
                <w:sz w:val="18"/>
                <w:szCs w:val="18"/>
              </w:rPr>
            </w:pPr>
            <w:r w:rsidRPr="00E615BF">
              <w:rPr>
                <w:rFonts w:ascii="Verdana" w:hAnsi="Verdana"/>
                <w:sz w:val="18"/>
                <w:szCs w:val="18"/>
              </w:rPr>
              <w:t>Fém vagy fémötvözet</w:t>
            </w:r>
          </w:p>
        </w:tc>
        <w:tc>
          <w:tcPr>
            <w:tcW w:w="3433" w:type="dxa"/>
            <w:gridSpan w:val="2"/>
            <w:vAlign w:val="center"/>
          </w:tcPr>
          <w:p w14:paraId="0A48DC44" w14:textId="77777777" w:rsidR="00AE3439" w:rsidRPr="00E615BF" w:rsidRDefault="00AE3439" w:rsidP="00C11AAA">
            <w:pPr>
              <w:jc w:val="center"/>
              <w:rPr>
                <w:rFonts w:ascii="Verdana" w:hAnsi="Verdana"/>
                <w:sz w:val="18"/>
                <w:szCs w:val="18"/>
              </w:rPr>
            </w:pPr>
            <w:r w:rsidRPr="00E615BF">
              <w:rPr>
                <w:rFonts w:ascii="Verdana" w:hAnsi="Verdana"/>
                <w:sz w:val="18"/>
                <w:szCs w:val="18"/>
              </w:rPr>
              <w:t>Közeg</w:t>
            </w:r>
          </w:p>
        </w:tc>
        <w:tc>
          <w:tcPr>
            <w:tcW w:w="1800" w:type="dxa"/>
          </w:tcPr>
          <w:p w14:paraId="0A48DC45" w14:textId="77777777" w:rsidR="00AE3439" w:rsidRPr="00E615BF" w:rsidRDefault="00AE3439" w:rsidP="00C11AAA">
            <w:pPr>
              <w:jc w:val="center"/>
              <w:rPr>
                <w:rFonts w:ascii="Verdana" w:hAnsi="Verdana"/>
                <w:sz w:val="18"/>
                <w:szCs w:val="18"/>
              </w:rPr>
            </w:pPr>
            <w:r w:rsidRPr="00E615BF">
              <w:rPr>
                <w:rFonts w:ascii="Verdana" w:hAnsi="Verdana"/>
                <w:sz w:val="18"/>
                <w:szCs w:val="18"/>
              </w:rPr>
              <w:t>Szabad korróziós potenciál</w:t>
            </w:r>
          </w:p>
          <w:p w14:paraId="0A48DC46" w14:textId="77777777" w:rsidR="00AE3439" w:rsidRPr="00E615BF" w:rsidRDefault="00AE3439" w:rsidP="00C11AAA">
            <w:pPr>
              <w:jc w:val="center"/>
              <w:rPr>
                <w:rFonts w:ascii="Verdana" w:hAnsi="Verdana"/>
                <w:sz w:val="18"/>
                <w:szCs w:val="18"/>
              </w:rPr>
            </w:pPr>
            <w:r w:rsidRPr="00E615BF">
              <w:rPr>
                <w:rFonts w:ascii="Verdana" w:hAnsi="Verdana"/>
                <w:sz w:val="18"/>
                <w:szCs w:val="18"/>
              </w:rPr>
              <w:t>(V)</w:t>
            </w:r>
          </w:p>
        </w:tc>
        <w:tc>
          <w:tcPr>
            <w:tcW w:w="1199" w:type="dxa"/>
          </w:tcPr>
          <w:p w14:paraId="0A48DC47" w14:textId="77777777" w:rsidR="00AE3439" w:rsidRPr="00E615BF" w:rsidRDefault="00AE3439" w:rsidP="00C11AAA">
            <w:pPr>
              <w:jc w:val="center"/>
              <w:rPr>
                <w:rFonts w:ascii="Verdana" w:hAnsi="Verdana"/>
                <w:sz w:val="18"/>
                <w:szCs w:val="18"/>
                <w:vertAlign w:val="subscript"/>
              </w:rPr>
            </w:pPr>
            <w:r w:rsidRPr="00E615BF">
              <w:rPr>
                <w:rFonts w:ascii="Verdana" w:hAnsi="Verdana"/>
                <w:sz w:val="18"/>
                <w:szCs w:val="18"/>
              </w:rPr>
              <w:t>Védő potenciál – E</w:t>
            </w:r>
            <w:r w:rsidRPr="00E615BF">
              <w:rPr>
                <w:rFonts w:ascii="Verdana" w:hAnsi="Verdana"/>
                <w:sz w:val="18"/>
                <w:szCs w:val="18"/>
                <w:vertAlign w:val="subscript"/>
              </w:rPr>
              <w:t>P</w:t>
            </w:r>
          </w:p>
          <w:p w14:paraId="0A48DC48" w14:textId="77777777" w:rsidR="00AE3439" w:rsidRPr="00E615BF" w:rsidRDefault="00AE3439" w:rsidP="00C11AAA">
            <w:pPr>
              <w:jc w:val="center"/>
              <w:rPr>
                <w:rFonts w:ascii="Verdana" w:hAnsi="Verdana"/>
                <w:sz w:val="18"/>
                <w:szCs w:val="18"/>
              </w:rPr>
            </w:pPr>
            <w:r w:rsidRPr="00E615BF">
              <w:rPr>
                <w:rFonts w:ascii="Verdana" w:hAnsi="Verdana"/>
                <w:sz w:val="18"/>
                <w:szCs w:val="18"/>
              </w:rPr>
              <w:t>(V)</w:t>
            </w:r>
          </w:p>
        </w:tc>
        <w:tc>
          <w:tcPr>
            <w:tcW w:w="1321" w:type="dxa"/>
          </w:tcPr>
          <w:p w14:paraId="0A48DC49" w14:textId="77777777" w:rsidR="00AE3439" w:rsidRPr="00E615BF" w:rsidRDefault="00AE3439" w:rsidP="00C11AAA">
            <w:pPr>
              <w:jc w:val="center"/>
              <w:rPr>
                <w:rFonts w:ascii="Verdana" w:hAnsi="Verdana"/>
                <w:sz w:val="18"/>
                <w:szCs w:val="18"/>
              </w:rPr>
            </w:pPr>
            <w:r w:rsidRPr="00E615BF">
              <w:rPr>
                <w:rFonts w:ascii="Verdana" w:hAnsi="Verdana"/>
                <w:sz w:val="18"/>
                <w:szCs w:val="18"/>
              </w:rPr>
              <w:t>Kritikus potenciál határérték - E</w:t>
            </w:r>
            <w:r w:rsidRPr="00E615BF">
              <w:rPr>
                <w:rFonts w:ascii="Verdana" w:hAnsi="Verdana"/>
                <w:sz w:val="18"/>
                <w:szCs w:val="18"/>
                <w:vertAlign w:val="subscript"/>
              </w:rPr>
              <w:t>L</w:t>
            </w:r>
          </w:p>
          <w:p w14:paraId="0A48DC4A" w14:textId="77777777" w:rsidR="00AE3439" w:rsidRPr="00E615BF" w:rsidRDefault="00AE3439" w:rsidP="00C11AAA">
            <w:pPr>
              <w:jc w:val="center"/>
              <w:rPr>
                <w:rFonts w:ascii="Verdana" w:hAnsi="Verdana"/>
                <w:sz w:val="18"/>
                <w:szCs w:val="18"/>
              </w:rPr>
            </w:pPr>
            <w:r w:rsidRPr="00E615BF">
              <w:rPr>
                <w:rFonts w:ascii="Verdana" w:hAnsi="Verdana"/>
                <w:sz w:val="18"/>
                <w:szCs w:val="18"/>
              </w:rPr>
              <w:t>(V)</w:t>
            </w:r>
          </w:p>
        </w:tc>
      </w:tr>
      <w:tr w:rsidR="00AE3439" w:rsidRPr="00E615BF" w14:paraId="0A48DC53" w14:textId="77777777" w:rsidTr="00C11AAA">
        <w:trPr>
          <w:trHeight w:val="444"/>
        </w:trPr>
        <w:tc>
          <w:tcPr>
            <w:tcW w:w="1535" w:type="dxa"/>
            <w:vMerge w:val="restart"/>
            <w:vAlign w:val="center"/>
          </w:tcPr>
          <w:p w14:paraId="0A48DC4C" w14:textId="77777777" w:rsidR="00AE3439" w:rsidRPr="00E615BF" w:rsidRDefault="00AE3439" w:rsidP="00C11AAA">
            <w:pPr>
              <w:rPr>
                <w:rFonts w:ascii="Verdana" w:hAnsi="Verdana"/>
                <w:sz w:val="18"/>
                <w:szCs w:val="18"/>
              </w:rPr>
            </w:pPr>
            <w:r w:rsidRPr="00E615BF">
              <w:rPr>
                <w:rFonts w:ascii="Verdana" w:hAnsi="Verdana"/>
                <w:sz w:val="18"/>
                <w:szCs w:val="18"/>
              </w:rPr>
              <w:t>800Nmm</w:t>
            </w:r>
            <w:r w:rsidRPr="00E615BF">
              <w:rPr>
                <w:rFonts w:ascii="Verdana" w:hAnsi="Verdana"/>
                <w:sz w:val="18"/>
                <w:szCs w:val="18"/>
                <w:vertAlign w:val="superscript"/>
              </w:rPr>
              <w:t xml:space="preserve">2 </w:t>
            </w:r>
            <w:r w:rsidRPr="00E615BF">
              <w:rPr>
                <w:rFonts w:ascii="Verdana" w:hAnsi="Verdana"/>
                <w:sz w:val="18"/>
                <w:szCs w:val="18"/>
              </w:rPr>
              <w:t>vagy alacsonyabb folyáshatárú ötvözetlen és gyengén ötvözött vasfémek</w:t>
            </w:r>
          </w:p>
        </w:tc>
        <w:tc>
          <w:tcPr>
            <w:tcW w:w="1446" w:type="dxa"/>
            <w:vMerge w:val="restart"/>
            <w:vAlign w:val="center"/>
          </w:tcPr>
          <w:p w14:paraId="0A48DC4D" w14:textId="77777777" w:rsidR="00AE3439" w:rsidRPr="00E615BF" w:rsidRDefault="00AE3439" w:rsidP="00C11AAA">
            <w:pPr>
              <w:rPr>
                <w:rFonts w:ascii="Verdana" w:hAnsi="Verdana"/>
                <w:sz w:val="18"/>
                <w:szCs w:val="18"/>
              </w:rPr>
            </w:pPr>
            <w:r w:rsidRPr="00E615BF">
              <w:rPr>
                <w:rFonts w:ascii="Verdana" w:hAnsi="Verdana"/>
                <w:sz w:val="18"/>
                <w:szCs w:val="18"/>
              </w:rPr>
              <w:t>Víz és talaj aerob (oxigén van jelen) állapotok</w:t>
            </w:r>
          </w:p>
        </w:tc>
        <w:tc>
          <w:tcPr>
            <w:tcW w:w="1987" w:type="dxa"/>
          </w:tcPr>
          <w:p w14:paraId="0A48DC4E" w14:textId="77777777" w:rsidR="00AE3439" w:rsidRPr="00E615BF" w:rsidRDefault="00AE3439" w:rsidP="00C11AAA">
            <w:pPr>
              <w:rPr>
                <w:rFonts w:ascii="Verdana" w:hAnsi="Verdana"/>
                <w:sz w:val="18"/>
                <w:szCs w:val="18"/>
              </w:rPr>
            </w:pPr>
            <w:r w:rsidRPr="00E615BF">
              <w:rPr>
                <w:rFonts w:ascii="Verdana" w:hAnsi="Verdana"/>
                <w:sz w:val="18"/>
                <w:szCs w:val="18"/>
              </w:rPr>
              <w:t>Normál állapot</w:t>
            </w:r>
          </w:p>
          <w:p w14:paraId="0A48DC4F" w14:textId="77777777" w:rsidR="00AE3439" w:rsidRPr="00E615BF" w:rsidRDefault="00AE3439" w:rsidP="00C11AAA">
            <w:pPr>
              <w:rPr>
                <w:rFonts w:ascii="Verdana" w:hAnsi="Verdana"/>
                <w:sz w:val="18"/>
                <w:szCs w:val="18"/>
              </w:rPr>
            </w:pPr>
            <w:r w:rsidRPr="00E615BF">
              <w:rPr>
                <w:rFonts w:ascii="Verdana" w:hAnsi="Verdana"/>
                <w:sz w:val="18"/>
                <w:szCs w:val="18"/>
              </w:rPr>
              <w:t>T &lt; 40º</w:t>
            </w:r>
          </w:p>
        </w:tc>
        <w:tc>
          <w:tcPr>
            <w:tcW w:w="1800" w:type="dxa"/>
            <w:shd w:val="clear" w:color="auto" w:fill="auto"/>
            <w:vAlign w:val="center"/>
          </w:tcPr>
          <w:p w14:paraId="0A48DC50" w14:textId="77777777" w:rsidR="00AE3439" w:rsidRPr="00E615BF" w:rsidRDefault="00AE3439" w:rsidP="00C11AAA">
            <w:pPr>
              <w:jc w:val="center"/>
              <w:rPr>
                <w:rFonts w:ascii="Verdana" w:hAnsi="Verdana"/>
                <w:sz w:val="18"/>
                <w:szCs w:val="18"/>
              </w:rPr>
            </w:pPr>
            <w:r w:rsidRPr="00E615BF">
              <w:rPr>
                <w:rFonts w:ascii="Verdana" w:hAnsi="Verdana"/>
                <w:sz w:val="18"/>
                <w:szCs w:val="18"/>
              </w:rPr>
              <w:t>-0,65 – -0,40</w:t>
            </w:r>
          </w:p>
        </w:tc>
        <w:tc>
          <w:tcPr>
            <w:tcW w:w="1199" w:type="dxa"/>
            <w:shd w:val="clear" w:color="auto" w:fill="auto"/>
            <w:vAlign w:val="center"/>
          </w:tcPr>
          <w:p w14:paraId="0A48DC51" w14:textId="77777777" w:rsidR="00AE3439" w:rsidRPr="00E615BF" w:rsidRDefault="00AE3439" w:rsidP="00C11AAA">
            <w:pPr>
              <w:jc w:val="center"/>
              <w:rPr>
                <w:rFonts w:ascii="Verdana" w:hAnsi="Verdana"/>
                <w:sz w:val="18"/>
                <w:szCs w:val="18"/>
              </w:rPr>
            </w:pPr>
            <w:r w:rsidRPr="00E615BF">
              <w:rPr>
                <w:rFonts w:ascii="Verdana" w:hAnsi="Verdana"/>
                <w:sz w:val="18"/>
                <w:szCs w:val="18"/>
              </w:rPr>
              <w:t>-0,85</w:t>
            </w:r>
            <w:r w:rsidRPr="00E615BF">
              <w:rPr>
                <w:rFonts w:ascii="Verdana" w:hAnsi="Verdana"/>
                <w:sz w:val="18"/>
                <w:szCs w:val="18"/>
                <w:vertAlign w:val="superscript"/>
              </w:rPr>
              <w:t>1</w:t>
            </w:r>
          </w:p>
        </w:tc>
        <w:tc>
          <w:tcPr>
            <w:tcW w:w="1321" w:type="dxa"/>
            <w:shd w:val="clear" w:color="auto" w:fill="auto"/>
            <w:vAlign w:val="center"/>
          </w:tcPr>
          <w:p w14:paraId="0A48DC52" w14:textId="77777777" w:rsidR="00AE3439" w:rsidRPr="00E615BF" w:rsidRDefault="00AE3439" w:rsidP="00C11AAA">
            <w:pPr>
              <w:jc w:val="center"/>
              <w:rPr>
                <w:rFonts w:ascii="Verdana" w:hAnsi="Verdana"/>
                <w:sz w:val="18"/>
                <w:szCs w:val="18"/>
              </w:rPr>
            </w:pPr>
            <w:r w:rsidRPr="00E615BF">
              <w:rPr>
                <w:rFonts w:ascii="Verdana" w:hAnsi="Verdana"/>
                <w:sz w:val="18"/>
                <w:szCs w:val="18"/>
              </w:rPr>
              <w:t>–</w:t>
            </w:r>
          </w:p>
        </w:tc>
      </w:tr>
      <w:tr w:rsidR="00AE3439" w:rsidRPr="00E615BF" w14:paraId="0A48DC5A" w14:textId="77777777" w:rsidTr="00C11AAA">
        <w:trPr>
          <w:trHeight w:val="441"/>
        </w:trPr>
        <w:tc>
          <w:tcPr>
            <w:tcW w:w="1535" w:type="dxa"/>
            <w:vMerge/>
          </w:tcPr>
          <w:p w14:paraId="0A48DC54" w14:textId="77777777" w:rsidR="00AE3439" w:rsidRPr="00E615BF" w:rsidRDefault="00AE3439" w:rsidP="00C11AAA">
            <w:pPr>
              <w:rPr>
                <w:rFonts w:ascii="Verdana" w:hAnsi="Verdana"/>
                <w:sz w:val="18"/>
                <w:szCs w:val="18"/>
              </w:rPr>
            </w:pPr>
          </w:p>
        </w:tc>
        <w:tc>
          <w:tcPr>
            <w:tcW w:w="1446" w:type="dxa"/>
            <w:vMerge/>
          </w:tcPr>
          <w:p w14:paraId="0A48DC55" w14:textId="77777777" w:rsidR="00AE3439" w:rsidRPr="00E615BF" w:rsidRDefault="00AE3439" w:rsidP="00C11AAA">
            <w:pPr>
              <w:rPr>
                <w:rFonts w:ascii="Verdana" w:hAnsi="Verdana"/>
                <w:sz w:val="18"/>
                <w:szCs w:val="18"/>
              </w:rPr>
            </w:pPr>
          </w:p>
        </w:tc>
        <w:tc>
          <w:tcPr>
            <w:tcW w:w="1987" w:type="dxa"/>
            <w:vAlign w:val="center"/>
          </w:tcPr>
          <w:p w14:paraId="0A48DC56" w14:textId="77777777" w:rsidR="00AE3439" w:rsidRPr="00E615BF" w:rsidRDefault="00AE3439" w:rsidP="00C11AAA">
            <w:pPr>
              <w:rPr>
                <w:rFonts w:ascii="Verdana" w:hAnsi="Verdana"/>
                <w:sz w:val="18"/>
                <w:szCs w:val="18"/>
              </w:rPr>
            </w:pPr>
            <w:r w:rsidRPr="00E615BF">
              <w:rPr>
                <w:rFonts w:ascii="Verdana" w:hAnsi="Verdana"/>
                <w:sz w:val="18"/>
                <w:szCs w:val="18"/>
              </w:rPr>
              <w:t>T &gt; 60º</w:t>
            </w:r>
          </w:p>
        </w:tc>
        <w:tc>
          <w:tcPr>
            <w:tcW w:w="1800" w:type="dxa"/>
            <w:shd w:val="clear" w:color="auto" w:fill="auto"/>
            <w:vAlign w:val="center"/>
          </w:tcPr>
          <w:p w14:paraId="0A48DC57" w14:textId="77777777" w:rsidR="00AE3439" w:rsidRPr="00E615BF" w:rsidRDefault="00AE3439" w:rsidP="00C11AAA">
            <w:pPr>
              <w:jc w:val="center"/>
              <w:rPr>
                <w:rFonts w:ascii="Verdana" w:hAnsi="Verdana"/>
                <w:sz w:val="18"/>
                <w:szCs w:val="18"/>
              </w:rPr>
            </w:pPr>
            <w:r w:rsidRPr="00E615BF">
              <w:rPr>
                <w:rFonts w:ascii="Verdana" w:hAnsi="Verdana"/>
                <w:sz w:val="18"/>
                <w:szCs w:val="18"/>
              </w:rPr>
              <w:t>-0,80 – -0,50</w:t>
            </w:r>
          </w:p>
        </w:tc>
        <w:tc>
          <w:tcPr>
            <w:tcW w:w="1199" w:type="dxa"/>
            <w:shd w:val="clear" w:color="auto" w:fill="auto"/>
            <w:vAlign w:val="center"/>
          </w:tcPr>
          <w:p w14:paraId="0A48DC58" w14:textId="77777777" w:rsidR="00AE3439" w:rsidRPr="00E615BF" w:rsidRDefault="00AE3439" w:rsidP="00C11AAA">
            <w:pPr>
              <w:jc w:val="center"/>
              <w:rPr>
                <w:rFonts w:ascii="Verdana" w:hAnsi="Verdana"/>
                <w:sz w:val="18"/>
                <w:szCs w:val="18"/>
              </w:rPr>
            </w:pPr>
            <w:r w:rsidRPr="00E615BF">
              <w:rPr>
                <w:rFonts w:ascii="Verdana" w:hAnsi="Verdana"/>
                <w:sz w:val="18"/>
                <w:szCs w:val="18"/>
              </w:rPr>
              <w:t>-0,95</w:t>
            </w:r>
            <w:r w:rsidRPr="00E615BF">
              <w:rPr>
                <w:rFonts w:ascii="Verdana" w:hAnsi="Verdana"/>
                <w:sz w:val="18"/>
                <w:szCs w:val="18"/>
                <w:vertAlign w:val="superscript"/>
              </w:rPr>
              <w:t>1</w:t>
            </w:r>
          </w:p>
        </w:tc>
        <w:tc>
          <w:tcPr>
            <w:tcW w:w="1321" w:type="dxa"/>
            <w:shd w:val="clear" w:color="auto" w:fill="auto"/>
            <w:vAlign w:val="center"/>
          </w:tcPr>
          <w:p w14:paraId="0A48DC59" w14:textId="77777777" w:rsidR="00AE3439" w:rsidRPr="00E615BF" w:rsidRDefault="00AE3439" w:rsidP="00C11AAA">
            <w:pPr>
              <w:jc w:val="center"/>
              <w:rPr>
                <w:rFonts w:ascii="Verdana" w:hAnsi="Verdana"/>
                <w:sz w:val="18"/>
                <w:szCs w:val="18"/>
              </w:rPr>
            </w:pPr>
            <w:r w:rsidRPr="00E615BF">
              <w:rPr>
                <w:rFonts w:ascii="Verdana" w:hAnsi="Verdana"/>
                <w:sz w:val="18"/>
                <w:szCs w:val="18"/>
                <w:vertAlign w:val="superscript"/>
              </w:rPr>
              <w:t>2</w:t>
            </w:r>
          </w:p>
        </w:tc>
      </w:tr>
      <w:tr w:rsidR="00AE3439" w:rsidRPr="00E615BF" w14:paraId="0A48DC61" w14:textId="77777777" w:rsidTr="00C11AAA">
        <w:trPr>
          <w:trHeight w:val="441"/>
        </w:trPr>
        <w:tc>
          <w:tcPr>
            <w:tcW w:w="1535" w:type="dxa"/>
            <w:vMerge/>
          </w:tcPr>
          <w:p w14:paraId="0A48DC5B" w14:textId="77777777" w:rsidR="00AE3439" w:rsidRPr="00E615BF" w:rsidRDefault="00AE3439" w:rsidP="00C11AAA">
            <w:pPr>
              <w:rPr>
                <w:rFonts w:ascii="Verdana" w:hAnsi="Verdana"/>
                <w:sz w:val="18"/>
                <w:szCs w:val="18"/>
              </w:rPr>
            </w:pPr>
          </w:p>
        </w:tc>
        <w:tc>
          <w:tcPr>
            <w:tcW w:w="1446" w:type="dxa"/>
            <w:vMerge/>
          </w:tcPr>
          <w:p w14:paraId="0A48DC5C" w14:textId="77777777" w:rsidR="00AE3439" w:rsidRPr="00E615BF" w:rsidRDefault="00AE3439" w:rsidP="00C11AAA">
            <w:pPr>
              <w:rPr>
                <w:rFonts w:ascii="Verdana" w:hAnsi="Verdana"/>
                <w:sz w:val="18"/>
                <w:szCs w:val="18"/>
              </w:rPr>
            </w:pPr>
          </w:p>
        </w:tc>
        <w:tc>
          <w:tcPr>
            <w:tcW w:w="1987" w:type="dxa"/>
          </w:tcPr>
          <w:p w14:paraId="0A48DC5D" w14:textId="77777777" w:rsidR="00AE3439" w:rsidRPr="00E615BF" w:rsidRDefault="00AE3439" w:rsidP="00C11AAA">
            <w:pPr>
              <w:rPr>
                <w:rFonts w:ascii="Verdana" w:hAnsi="Verdana"/>
                <w:sz w:val="18"/>
                <w:szCs w:val="18"/>
              </w:rPr>
            </w:pPr>
            <w:r w:rsidRPr="00E615BF">
              <w:rPr>
                <w:rFonts w:ascii="Verdana" w:hAnsi="Verdana"/>
                <w:sz w:val="18"/>
                <w:szCs w:val="18"/>
              </w:rPr>
              <w:t>Levegős homokos talaj 100 &lt; ρ &lt; 1000 Ω ∙ m</w:t>
            </w:r>
          </w:p>
        </w:tc>
        <w:tc>
          <w:tcPr>
            <w:tcW w:w="1800" w:type="dxa"/>
            <w:shd w:val="clear" w:color="auto" w:fill="auto"/>
            <w:vAlign w:val="center"/>
          </w:tcPr>
          <w:p w14:paraId="0A48DC5E" w14:textId="77777777" w:rsidR="00AE3439" w:rsidRPr="00E615BF" w:rsidRDefault="00AE3439" w:rsidP="00C11AAA">
            <w:pPr>
              <w:jc w:val="center"/>
              <w:rPr>
                <w:rFonts w:ascii="Verdana" w:hAnsi="Verdana"/>
                <w:sz w:val="18"/>
                <w:szCs w:val="18"/>
              </w:rPr>
            </w:pPr>
            <w:r w:rsidRPr="00E615BF">
              <w:rPr>
                <w:rFonts w:ascii="Verdana" w:hAnsi="Verdana"/>
                <w:sz w:val="18"/>
                <w:szCs w:val="18"/>
              </w:rPr>
              <w:t>-0,50 – -0,30</w:t>
            </w:r>
          </w:p>
        </w:tc>
        <w:tc>
          <w:tcPr>
            <w:tcW w:w="1199" w:type="dxa"/>
            <w:shd w:val="clear" w:color="auto" w:fill="auto"/>
            <w:vAlign w:val="center"/>
          </w:tcPr>
          <w:p w14:paraId="0A48DC5F" w14:textId="77777777" w:rsidR="00AE3439" w:rsidRPr="00E615BF" w:rsidRDefault="00AE3439" w:rsidP="00C11AAA">
            <w:pPr>
              <w:jc w:val="center"/>
              <w:rPr>
                <w:rFonts w:ascii="Verdana" w:hAnsi="Verdana"/>
                <w:sz w:val="18"/>
                <w:szCs w:val="18"/>
              </w:rPr>
            </w:pPr>
            <w:r w:rsidRPr="00E615BF">
              <w:rPr>
                <w:rFonts w:ascii="Verdana" w:hAnsi="Verdana"/>
                <w:sz w:val="18"/>
                <w:szCs w:val="18"/>
              </w:rPr>
              <w:t>-0,75</w:t>
            </w:r>
          </w:p>
        </w:tc>
        <w:tc>
          <w:tcPr>
            <w:tcW w:w="1321" w:type="dxa"/>
            <w:shd w:val="clear" w:color="auto" w:fill="auto"/>
            <w:vAlign w:val="center"/>
          </w:tcPr>
          <w:p w14:paraId="0A48DC60" w14:textId="77777777" w:rsidR="00AE3439" w:rsidRPr="00E615BF" w:rsidRDefault="00AE3439" w:rsidP="00C11AAA">
            <w:pPr>
              <w:jc w:val="center"/>
              <w:rPr>
                <w:rFonts w:ascii="Verdana" w:hAnsi="Verdana"/>
                <w:sz w:val="18"/>
                <w:szCs w:val="18"/>
              </w:rPr>
            </w:pPr>
            <w:r w:rsidRPr="00E615BF">
              <w:rPr>
                <w:rFonts w:ascii="Verdana" w:hAnsi="Verdana"/>
                <w:sz w:val="18"/>
                <w:szCs w:val="18"/>
              </w:rPr>
              <w:t>–</w:t>
            </w:r>
          </w:p>
        </w:tc>
      </w:tr>
      <w:tr w:rsidR="00AE3439" w:rsidRPr="00E615BF" w14:paraId="0A48DC69" w14:textId="77777777" w:rsidTr="00C11AAA">
        <w:trPr>
          <w:trHeight w:val="441"/>
        </w:trPr>
        <w:tc>
          <w:tcPr>
            <w:tcW w:w="1535" w:type="dxa"/>
            <w:vMerge/>
          </w:tcPr>
          <w:p w14:paraId="0A48DC62" w14:textId="77777777" w:rsidR="00AE3439" w:rsidRPr="00E615BF" w:rsidRDefault="00AE3439" w:rsidP="00C11AAA">
            <w:pPr>
              <w:rPr>
                <w:rFonts w:ascii="Verdana" w:hAnsi="Verdana"/>
                <w:sz w:val="18"/>
                <w:szCs w:val="18"/>
              </w:rPr>
            </w:pPr>
          </w:p>
        </w:tc>
        <w:tc>
          <w:tcPr>
            <w:tcW w:w="1446" w:type="dxa"/>
            <w:vMerge/>
          </w:tcPr>
          <w:p w14:paraId="0A48DC63" w14:textId="77777777" w:rsidR="00AE3439" w:rsidRPr="00E615BF" w:rsidRDefault="00AE3439" w:rsidP="00C11AAA">
            <w:pPr>
              <w:rPr>
                <w:rFonts w:ascii="Verdana" w:hAnsi="Verdana"/>
                <w:sz w:val="18"/>
                <w:szCs w:val="18"/>
              </w:rPr>
            </w:pPr>
          </w:p>
        </w:tc>
        <w:tc>
          <w:tcPr>
            <w:tcW w:w="1987" w:type="dxa"/>
          </w:tcPr>
          <w:p w14:paraId="0A48DC64" w14:textId="77777777" w:rsidR="00AE3439" w:rsidRPr="00E615BF" w:rsidRDefault="00AE3439" w:rsidP="00C11AAA">
            <w:pPr>
              <w:rPr>
                <w:rFonts w:ascii="Verdana" w:hAnsi="Verdana"/>
                <w:sz w:val="18"/>
                <w:szCs w:val="18"/>
              </w:rPr>
            </w:pPr>
            <w:r w:rsidRPr="00E615BF">
              <w:rPr>
                <w:rFonts w:ascii="Verdana" w:hAnsi="Verdana"/>
                <w:sz w:val="18"/>
                <w:szCs w:val="18"/>
              </w:rPr>
              <w:t>Levegős homokos talaj</w:t>
            </w:r>
          </w:p>
          <w:p w14:paraId="0A48DC65" w14:textId="77777777" w:rsidR="00AE3439" w:rsidRPr="00E615BF" w:rsidRDefault="00AE3439" w:rsidP="00C11AAA">
            <w:pPr>
              <w:rPr>
                <w:rFonts w:ascii="Verdana" w:hAnsi="Verdana"/>
                <w:sz w:val="18"/>
                <w:szCs w:val="18"/>
              </w:rPr>
            </w:pPr>
            <w:r w:rsidRPr="00E615BF">
              <w:rPr>
                <w:rFonts w:ascii="Verdana" w:hAnsi="Verdana"/>
                <w:sz w:val="18"/>
                <w:szCs w:val="18"/>
              </w:rPr>
              <w:t>ρ &gt; 1000 Ω ∙ m</w:t>
            </w:r>
          </w:p>
        </w:tc>
        <w:tc>
          <w:tcPr>
            <w:tcW w:w="1800" w:type="dxa"/>
            <w:shd w:val="clear" w:color="auto" w:fill="auto"/>
            <w:vAlign w:val="center"/>
          </w:tcPr>
          <w:p w14:paraId="0A48DC66" w14:textId="77777777" w:rsidR="00AE3439" w:rsidRPr="00E615BF" w:rsidRDefault="00AE3439" w:rsidP="00C11AAA">
            <w:pPr>
              <w:jc w:val="center"/>
              <w:rPr>
                <w:rFonts w:ascii="Verdana" w:hAnsi="Verdana"/>
                <w:sz w:val="18"/>
                <w:szCs w:val="18"/>
              </w:rPr>
            </w:pPr>
            <w:r w:rsidRPr="00E615BF">
              <w:rPr>
                <w:rFonts w:ascii="Verdana" w:hAnsi="Verdana"/>
                <w:sz w:val="18"/>
                <w:szCs w:val="18"/>
              </w:rPr>
              <w:t>-0,40 – -0,20</w:t>
            </w:r>
          </w:p>
        </w:tc>
        <w:tc>
          <w:tcPr>
            <w:tcW w:w="1199" w:type="dxa"/>
            <w:shd w:val="clear" w:color="auto" w:fill="auto"/>
            <w:vAlign w:val="center"/>
          </w:tcPr>
          <w:p w14:paraId="0A48DC67" w14:textId="77777777" w:rsidR="00AE3439" w:rsidRPr="00E615BF" w:rsidRDefault="00AE3439" w:rsidP="00C11AAA">
            <w:pPr>
              <w:jc w:val="center"/>
              <w:rPr>
                <w:rFonts w:ascii="Verdana" w:hAnsi="Verdana"/>
                <w:sz w:val="18"/>
                <w:szCs w:val="18"/>
              </w:rPr>
            </w:pPr>
            <w:r w:rsidRPr="00E615BF">
              <w:rPr>
                <w:rFonts w:ascii="Verdana" w:hAnsi="Verdana"/>
                <w:sz w:val="18"/>
                <w:szCs w:val="18"/>
              </w:rPr>
              <w:t>-0,65</w:t>
            </w:r>
          </w:p>
        </w:tc>
        <w:tc>
          <w:tcPr>
            <w:tcW w:w="1321" w:type="dxa"/>
            <w:shd w:val="clear" w:color="auto" w:fill="auto"/>
            <w:vAlign w:val="center"/>
          </w:tcPr>
          <w:p w14:paraId="0A48DC68" w14:textId="77777777" w:rsidR="00AE3439" w:rsidRPr="00E615BF" w:rsidRDefault="00AE3439" w:rsidP="00C11AAA">
            <w:pPr>
              <w:jc w:val="center"/>
              <w:rPr>
                <w:rFonts w:ascii="Verdana" w:hAnsi="Verdana"/>
                <w:sz w:val="18"/>
                <w:szCs w:val="18"/>
              </w:rPr>
            </w:pPr>
            <w:r w:rsidRPr="00E615BF">
              <w:rPr>
                <w:rFonts w:ascii="Verdana" w:hAnsi="Verdana"/>
                <w:sz w:val="18"/>
                <w:szCs w:val="18"/>
              </w:rPr>
              <w:t>–</w:t>
            </w:r>
          </w:p>
        </w:tc>
      </w:tr>
      <w:tr w:rsidR="00AE3439" w:rsidRPr="00E615BF" w14:paraId="0A48DC70" w14:textId="77777777" w:rsidTr="00C11AAA">
        <w:trPr>
          <w:trHeight w:val="441"/>
        </w:trPr>
        <w:tc>
          <w:tcPr>
            <w:tcW w:w="1535" w:type="dxa"/>
            <w:vMerge/>
          </w:tcPr>
          <w:p w14:paraId="0A48DC6A" w14:textId="77777777" w:rsidR="00AE3439" w:rsidRPr="00E615BF" w:rsidRDefault="00AE3439" w:rsidP="00C11AAA">
            <w:pPr>
              <w:rPr>
                <w:rFonts w:ascii="Verdana" w:hAnsi="Verdana"/>
                <w:sz w:val="18"/>
                <w:szCs w:val="18"/>
              </w:rPr>
            </w:pPr>
          </w:p>
        </w:tc>
        <w:tc>
          <w:tcPr>
            <w:tcW w:w="1446" w:type="dxa"/>
          </w:tcPr>
          <w:p w14:paraId="0A48DC6B" w14:textId="77777777" w:rsidR="00AE3439" w:rsidRPr="00E615BF" w:rsidRDefault="00AE3439" w:rsidP="00C11AAA">
            <w:pPr>
              <w:rPr>
                <w:rFonts w:ascii="Verdana" w:hAnsi="Verdana"/>
                <w:sz w:val="18"/>
                <w:szCs w:val="18"/>
              </w:rPr>
            </w:pPr>
            <w:r w:rsidRPr="00E615BF">
              <w:rPr>
                <w:rFonts w:ascii="Verdana" w:hAnsi="Verdana"/>
                <w:sz w:val="18"/>
                <w:szCs w:val="18"/>
              </w:rPr>
              <w:t>Víz és talaj aerob (oxigén van jelen) állapotok</w:t>
            </w:r>
          </w:p>
        </w:tc>
        <w:tc>
          <w:tcPr>
            <w:tcW w:w="1987" w:type="dxa"/>
            <w:vAlign w:val="center"/>
          </w:tcPr>
          <w:p w14:paraId="0A48DC6C" w14:textId="77777777" w:rsidR="00AE3439" w:rsidRPr="00E615BF" w:rsidRDefault="00AE3439" w:rsidP="00C11AAA">
            <w:pPr>
              <w:jc w:val="center"/>
              <w:rPr>
                <w:rFonts w:ascii="Verdana" w:hAnsi="Verdana"/>
                <w:sz w:val="18"/>
                <w:szCs w:val="18"/>
              </w:rPr>
            </w:pPr>
            <w:r w:rsidRPr="00E615BF">
              <w:rPr>
                <w:rFonts w:ascii="Verdana" w:hAnsi="Verdana"/>
                <w:sz w:val="18"/>
                <w:szCs w:val="18"/>
              </w:rPr>
              <w:t>–</w:t>
            </w:r>
          </w:p>
        </w:tc>
        <w:tc>
          <w:tcPr>
            <w:tcW w:w="1800" w:type="dxa"/>
            <w:shd w:val="clear" w:color="auto" w:fill="auto"/>
            <w:vAlign w:val="center"/>
          </w:tcPr>
          <w:p w14:paraId="0A48DC6D" w14:textId="77777777" w:rsidR="00AE3439" w:rsidRPr="00E615BF" w:rsidRDefault="00AE3439" w:rsidP="00C11AAA">
            <w:pPr>
              <w:jc w:val="center"/>
              <w:rPr>
                <w:rFonts w:ascii="Verdana" w:hAnsi="Verdana"/>
                <w:sz w:val="18"/>
                <w:szCs w:val="18"/>
              </w:rPr>
            </w:pPr>
            <w:r w:rsidRPr="00E615BF">
              <w:rPr>
                <w:rFonts w:ascii="Verdana" w:hAnsi="Verdana"/>
                <w:sz w:val="18"/>
                <w:szCs w:val="18"/>
              </w:rPr>
              <w:t>-0,80 – -0,65</w:t>
            </w:r>
          </w:p>
        </w:tc>
        <w:tc>
          <w:tcPr>
            <w:tcW w:w="1199" w:type="dxa"/>
            <w:shd w:val="clear" w:color="auto" w:fill="auto"/>
            <w:vAlign w:val="center"/>
          </w:tcPr>
          <w:p w14:paraId="0A48DC6E" w14:textId="77777777" w:rsidR="00AE3439" w:rsidRPr="00E615BF" w:rsidRDefault="00AE3439" w:rsidP="00C11AAA">
            <w:pPr>
              <w:jc w:val="center"/>
              <w:rPr>
                <w:rFonts w:ascii="Verdana" w:hAnsi="Verdana"/>
                <w:sz w:val="18"/>
                <w:szCs w:val="18"/>
              </w:rPr>
            </w:pPr>
            <w:r w:rsidRPr="00E615BF">
              <w:rPr>
                <w:rFonts w:ascii="Verdana" w:hAnsi="Verdana"/>
                <w:sz w:val="18"/>
                <w:szCs w:val="18"/>
              </w:rPr>
              <w:t>-0,95</w:t>
            </w:r>
          </w:p>
        </w:tc>
        <w:tc>
          <w:tcPr>
            <w:tcW w:w="1321" w:type="dxa"/>
            <w:shd w:val="clear" w:color="auto" w:fill="auto"/>
            <w:vAlign w:val="center"/>
          </w:tcPr>
          <w:p w14:paraId="0A48DC6F" w14:textId="77777777" w:rsidR="00AE3439" w:rsidRPr="00E615BF" w:rsidRDefault="00AE3439" w:rsidP="00C11AAA">
            <w:pPr>
              <w:jc w:val="center"/>
              <w:rPr>
                <w:rFonts w:ascii="Verdana" w:hAnsi="Verdana"/>
                <w:sz w:val="18"/>
                <w:szCs w:val="18"/>
              </w:rPr>
            </w:pPr>
            <w:r w:rsidRPr="00E615BF">
              <w:rPr>
                <w:rFonts w:ascii="Verdana" w:hAnsi="Verdana"/>
                <w:sz w:val="18"/>
                <w:szCs w:val="18"/>
              </w:rPr>
              <w:t>–</w:t>
            </w:r>
          </w:p>
        </w:tc>
      </w:tr>
      <w:tr w:rsidR="00AE3439" w:rsidRPr="00E615BF" w14:paraId="0A48DC76" w14:textId="77777777" w:rsidTr="00C11AAA">
        <w:tc>
          <w:tcPr>
            <w:tcW w:w="1535" w:type="dxa"/>
          </w:tcPr>
          <w:p w14:paraId="0A48DC71" w14:textId="77777777" w:rsidR="00AE3439" w:rsidRPr="00E615BF" w:rsidRDefault="00AE3439" w:rsidP="00C11AAA">
            <w:pPr>
              <w:rPr>
                <w:rFonts w:ascii="Verdana" w:hAnsi="Verdana"/>
                <w:sz w:val="18"/>
                <w:szCs w:val="18"/>
              </w:rPr>
            </w:pPr>
            <w:r w:rsidRPr="00E615BF">
              <w:rPr>
                <w:rFonts w:ascii="Verdana" w:hAnsi="Verdana"/>
                <w:sz w:val="18"/>
                <w:szCs w:val="18"/>
              </w:rPr>
              <w:t>Ólom</w:t>
            </w:r>
          </w:p>
        </w:tc>
        <w:tc>
          <w:tcPr>
            <w:tcW w:w="3433" w:type="dxa"/>
            <w:gridSpan w:val="2"/>
          </w:tcPr>
          <w:p w14:paraId="0A48DC72" w14:textId="77777777" w:rsidR="00AE3439" w:rsidRPr="00E615BF" w:rsidRDefault="00AE3439" w:rsidP="00C11AAA">
            <w:pPr>
              <w:rPr>
                <w:rFonts w:ascii="Verdana" w:hAnsi="Verdana"/>
                <w:sz w:val="18"/>
                <w:szCs w:val="18"/>
              </w:rPr>
            </w:pPr>
            <w:r w:rsidRPr="00E615BF">
              <w:rPr>
                <w:rFonts w:ascii="Verdana" w:hAnsi="Verdana"/>
                <w:sz w:val="18"/>
                <w:szCs w:val="18"/>
              </w:rPr>
              <w:t>Víz és talaj</w:t>
            </w:r>
          </w:p>
        </w:tc>
        <w:tc>
          <w:tcPr>
            <w:tcW w:w="1800" w:type="dxa"/>
            <w:vAlign w:val="center"/>
          </w:tcPr>
          <w:p w14:paraId="0A48DC73" w14:textId="77777777" w:rsidR="00AE3439" w:rsidRPr="00E615BF" w:rsidRDefault="00AE3439" w:rsidP="00C11AAA">
            <w:pPr>
              <w:jc w:val="center"/>
              <w:rPr>
                <w:rFonts w:ascii="Verdana" w:hAnsi="Verdana"/>
                <w:sz w:val="18"/>
                <w:szCs w:val="18"/>
              </w:rPr>
            </w:pPr>
            <w:r w:rsidRPr="00E615BF">
              <w:rPr>
                <w:rFonts w:ascii="Verdana" w:hAnsi="Verdana"/>
                <w:sz w:val="18"/>
                <w:szCs w:val="18"/>
              </w:rPr>
              <w:t>-0,50 – -0,40</w:t>
            </w:r>
          </w:p>
        </w:tc>
        <w:tc>
          <w:tcPr>
            <w:tcW w:w="1199" w:type="dxa"/>
            <w:vAlign w:val="center"/>
          </w:tcPr>
          <w:p w14:paraId="0A48DC74" w14:textId="77777777" w:rsidR="00AE3439" w:rsidRPr="00E615BF" w:rsidRDefault="00AE3439" w:rsidP="00C11AAA">
            <w:pPr>
              <w:jc w:val="center"/>
              <w:rPr>
                <w:rFonts w:ascii="Verdana" w:hAnsi="Verdana"/>
                <w:sz w:val="18"/>
                <w:szCs w:val="18"/>
              </w:rPr>
            </w:pPr>
            <w:r w:rsidRPr="00E615BF">
              <w:rPr>
                <w:rFonts w:ascii="Verdana" w:hAnsi="Verdana"/>
                <w:sz w:val="18"/>
                <w:szCs w:val="18"/>
              </w:rPr>
              <w:t>-0,65</w:t>
            </w:r>
          </w:p>
        </w:tc>
        <w:tc>
          <w:tcPr>
            <w:tcW w:w="1321" w:type="dxa"/>
            <w:vAlign w:val="center"/>
          </w:tcPr>
          <w:p w14:paraId="0A48DC75" w14:textId="77777777" w:rsidR="00AE3439" w:rsidRPr="00E615BF" w:rsidRDefault="00AE3439" w:rsidP="00C11AAA">
            <w:pPr>
              <w:jc w:val="center"/>
              <w:rPr>
                <w:rFonts w:ascii="Verdana" w:hAnsi="Verdana"/>
                <w:sz w:val="18"/>
                <w:szCs w:val="18"/>
              </w:rPr>
            </w:pPr>
            <w:r w:rsidRPr="00E615BF">
              <w:rPr>
                <w:rFonts w:ascii="Verdana" w:hAnsi="Verdana"/>
                <w:sz w:val="18"/>
                <w:szCs w:val="18"/>
              </w:rPr>
              <w:t>-0,95</w:t>
            </w:r>
          </w:p>
        </w:tc>
      </w:tr>
      <w:tr w:rsidR="00AE3439" w:rsidRPr="00E615BF" w14:paraId="0A48DC7C" w14:textId="77777777" w:rsidTr="00C11AAA">
        <w:tc>
          <w:tcPr>
            <w:tcW w:w="1535" w:type="dxa"/>
          </w:tcPr>
          <w:p w14:paraId="0A48DC77" w14:textId="77777777" w:rsidR="00AE3439" w:rsidRPr="00E615BF" w:rsidRDefault="00AE3439" w:rsidP="00C11AAA">
            <w:pPr>
              <w:rPr>
                <w:rFonts w:ascii="Verdana" w:hAnsi="Verdana"/>
                <w:sz w:val="18"/>
                <w:szCs w:val="18"/>
              </w:rPr>
            </w:pPr>
            <w:r w:rsidRPr="00E615BF">
              <w:rPr>
                <w:rFonts w:ascii="Verdana" w:hAnsi="Verdana"/>
                <w:sz w:val="18"/>
                <w:szCs w:val="18"/>
              </w:rPr>
              <w:t>Alumínium ötvözetek</w:t>
            </w:r>
            <w:r w:rsidRPr="00E615BF">
              <w:rPr>
                <w:rFonts w:ascii="Verdana" w:hAnsi="Verdana"/>
                <w:sz w:val="18"/>
                <w:szCs w:val="18"/>
                <w:vertAlign w:val="superscript"/>
              </w:rPr>
              <w:t>3</w:t>
            </w:r>
          </w:p>
        </w:tc>
        <w:tc>
          <w:tcPr>
            <w:tcW w:w="3433" w:type="dxa"/>
            <w:gridSpan w:val="2"/>
            <w:vAlign w:val="center"/>
          </w:tcPr>
          <w:p w14:paraId="0A48DC78" w14:textId="77777777" w:rsidR="00AE3439" w:rsidRPr="00E615BF" w:rsidRDefault="00AE3439" w:rsidP="00C11AAA">
            <w:pPr>
              <w:rPr>
                <w:rFonts w:ascii="Verdana" w:hAnsi="Verdana"/>
                <w:sz w:val="18"/>
                <w:szCs w:val="18"/>
              </w:rPr>
            </w:pPr>
            <w:r w:rsidRPr="00E615BF">
              <w:rPr>
                <w:rFonts w:ascii="Verdana" w:hAnsi="Verdana"/>
                <w:sz w:val="18"/>
                <w:szCs w:val="18"/>
              </w:rPr>
              <w:t>Édesvíz</w:t>
            </w:r>
          </w:p>
        </w:tc>
        <w:tc>
          <w:tcPr>
            <w:tcW w:w="1800" w:type="dxa"/>
            <w:vAlign w:val="center"/>
          </w:tcPr>
          <w:p w14:paraId="0A48DC79" w14:textId="77777777" w:rsidR="00AE3439" w:rsidRPr="00E615BF" w:rsidRDefault="00AE3439" w:rsidP="00C11AAA">
            <w:pPr>
              <w:jc w:val="center"/>
              <w:rPr>
                <w:rFonts w:ascii="Verdana" w:hAnsi="Verdana"/>
                <w:sz w:val="18"/>
                <w:szCs w:val="18"/>
              </w:rPr>
            </w:pPr>
            <w:r w:rsidRPr="00E615BF">
              <w:rPr>
                <w:rFonts w:ascii="Verdana" w:hAnsi="Verdana"/>
                <w:sz w:val="18"/>
                <w:szCs w:val="18"/>
              </w:rPr>
              <w:t>-0,70 – -0,50</w:t>
            </w:r>
          </w:p>
        </w:tc>
        <w:tc>
          <w:tcPr>
            <w:tcW w:w="1199" w:type="dxa"/>
            <w:vAlign w:val="center"/>
          </w:tcPr>
          <w:p w14:paraId="0A48DC7A" w14:textId="77777777" w:rsidR="00AE3439" w:rsidRPr="00E615BF" w:rsidRDefault="00AE3439" w:rsidP="00C11AAA">
            <w:pPr>
              <w:jc w:val="center"/>
              <w:rPr>
                <w:rFonts w:ascii="Verdana" w:hAnsi="Verdana"/>
                <w:sz w:val="18"/>
                <w:szCs w:val="18"/>
              </w:rPr>
            </w:pPr>
            <w:r w:rsidRPr="00E615BF">
              <w:rPr>
                <w:rFonts w:ascii="Verdana" w:hAnsi="Verdana"/>
                <w:sz w:val="18"/>
                <w:szCs w:val="18"/>
              </w:rPr>
              <w:t>-0,80</w:t>
            </w:r>
          </w:p>
        </w:tc>
        <w:tc>
          <w:tcPr>
            <w:tcW w:w="1321" w:type="dxa"/>
            <w:vAlign w:val="center"/>
          </w:tcPr>
          <w:p w14:paraId="0A48DC7B" w14:textId="77777777" w:rsidR="00AE3439" w:rsidRPr="00E615BF" w:rsidRDefault="00AE3439" w:rsidP="00C11AAA">
            <w:pPr>
              <w:jc w:val="center"/>
              <w:rPr>
                <w:rFonts w:ascii="Verdana" w:hAnsi="Verdana"/>
                <w:sz w:val="18"/>
                <w:szCs w:val="18"/>
              </w:rPr>
            </w:pPr>
            <w:r w:rsidRPr="00E615BF">
              <w:rPr>
                <w:rFonts w:ascii="Verdana" w:hAnsi="Verdana"/>
                <w:sz w:val="18"/>
                <w:szCs w:val="18"/>
              </w:rPr>
              <w:t>-1,15</w:t>
            </w:r>
            <w:r w:rsidRPr="00E615BF">
              <w:rPr>
                <w:rFonts w:ascii="Verdana" w:hAnsi="Verdana"/>
                <w:sz w:val="18"/>
                <w:szCs w:val="18"/>
                <w:vertAlign w:val="superscript"/>
              </w:rPr>
              <w:t>4</w:t>
            </w:r>
          </w:p>
        </w:tc>
      </w:tr>
      <w:tr w:rsidR="00AE3439" w:rsidRPr="00E615BF" w14:paraId="0A48DC82" w14:textId="77777777" w:rsidTr="00C11AAA">
        <w:tc>
          <w:tcPr>
            <w:tcW w:w="1535" w:type="dxa"/>
          </w:tcPr>
          <w:p w14:paraId="0A48DC7D" w14:textId="77777777" w:rsidR="00AE3439" w:rsidRPr="00E615BF" w:rsidRDefault="00AE3439" w:rsidP="00C11AAA">
            <w:pPr>
              <w:rPr>
                <w:rFonts w:ascii="Verdana" w:hAnsi="Verdana"/>
                <w:sz w:val="18"/>
                <w:szCs w:val="18"/>
              </w:rPr>
            </w:pPr>
            <w:r w:rsidRPr="00E615BF">
              <w:rPr>
                <w:rFonts w:ascii="Verdana" w:hAnsi="Verdana"/>
                <w:sz w:val="18"/>
                <w:szCs w:val="18"/>
              </w:rPr>
              <w:t>Acél betonban</w:t>
            </w:r>
          </w:p>
        </w:tc>
        <w:tc>
          <w:tcPr>
            <w:tcW w:w="3433" w:type="dxa"/>
            <w:gridSpan w:val="2"/>
            <w:vAlign w:val="center"/>
          </w:tcPr>
          <w:p w14:paraId="0A48DC7E" w14:textId="77777777" w:rsidR="00AE3439" w:rsidRPr="00E615BF" w:rsidRDefault="00AE3439" w:rsidP="00C11AAA">
            <w:pPr>
              <w:rPr>
                <w:rFonts w:ascii="Verdana" w:hAnsi="Verdana"/>
                <w:sz w:val="18"/>
                <w:szCs w:val="18"/>
              </w:rPr>
            </w:pPr>
            <w:r w:rsidRPr="00E615BF">
              <w:rPr>
                <w:rFonts w:ascii="Verdana" w:hAnsi="Verdana"/>
                <w:sz w:val="18"/>
                <w:szCs w:val="18"/>
              </w:rPr>
              <w:t>Víz és talaj</w:t>
            </w:r>
          </w:p>
        </w:tc>
        <w:tc>
          <w:tcPr>
            <w:tcW w:w="1800" w:type="dxa"/>
            <w:vAlign w:val="center"/>
          </w:tcPr>
          <w:p w14:paraId="0A48DC7F" w14:textId="77777777" w:rsidR="00AE3439" w:rsidRPr="00E615BF" w:rsidRDefault="00AE3439" w:rsidP="00C11AAA">
            <w:pPr>
              <w:jc w:val="center"/>
              <w:rPr>
                <w:rFonts w:ascii="Verdana" w:hAnsi="Verdana"/>
                <w:sz w:val="18"/>
                <w:szCs w:val="18"/>
              </w:rPr>
            </w:pPr>
            <w:r w:rsidRPr="00E615BF">
              <w:rPr>
                <w:rFonts w:ascii="Verdana" w:hAnsi="Verdana"/>
                <w:sz w:val="18"/>
                <w:szCs w:val="18"/>
              </w:rPr>
              <w:t>-0,60 – -0,10</w:t>
            </w:r>
          </w:p>
        </w:tc>
        <w:tc>
          <w:tcPr>
            <w:tcW w:w="1199" w:type="dxa"/>
            <w:vAlign w:val="center"/>
          </w:tcPr>
          <w:p w14:paraId="0A48DC80" w14:textId="77777777" w:rsidR="00AE3439" w:rsidRPr="00E615BF" w:rsidRDefault="00AE3439" w:rsidP="00C11AAA">
            <w:pPr>
              <w:jc w:val="center"/>
              <w:rPr>
                <w:rFonts w:ascii="Verdana" w:hAnsi="Verdana"/>
                <w:sz w:val="18"/>
                <w:szCs w:val="18"/>
              </w:rPr>
            </w:pPr>
            <w:r w:rsidRPr="00E615BF">
              <w:rPr>
                <w:rFonts w:ascii="Verdana" w:hAnsi="Verdana"/>
                <w:sz w:val="18"/>
                <w:szCs w:val="18"/>
              </w:rPr>
              <w:t>-0,75</w:t>
            </w:r>
          </w:p>
        </w:tc>
        <w:tc>
          <w:tcPr>
            <w:tcW w:w="1321" w:type="dxa"/>
            <w:vAlign w:val="center"/>
          </w:tcPr>
          <w:p w14:paraId="0A48DC81" w14:textId="77777777" w:rsidR="00AE3439" w:rsidRPr="00E615BF" w:rsidRDefault="00AE3439" w:rsidP="00C11AAA">
            <w:pPr>
              <w:jc w:val="center"/>
              <w:rPr>
                <w:rFonts w:ascii="Verdana" w:hAnsi="Verdana"/>
                <w:sz w:val="18"/>
                <w:szCs w:val="18"/>
              </w:rPr>
            </w:pPr>
            <w:r w:rsidRPr="00E615BF">
              <w:rPr>
                <w:rFonts w:ascii="Verdana" w:hAnsi="Verdana"/>
                <w:sz w:val="18"/>
                <w:szCs w:val="18"/>
                <w:vertAlign w:val="superscript"/>
              </w:rPr>
              <w:t>5</w:t>
            </w:r>
          </w:p>
        </w:tc>
      </w:tr>
      <w:tr w:rsidR="00AE3439" w:rsidRPr="00E615BF" w14:paraId="0A48DC86" w14:textId="77777777" w:rsidTr="00C11AAA">
        <w:tc>
          <w:tcPr>
            <w:tcW w:w="9288" w:type="dxa"/>
            <w:gridSpan w:val="6"/>
          </w:tcPr>
          <w:p w14:paraId="0A48DC83" w14:textId="77777777" w:rsidR="00AE3439" w:rsidRPr="00E615BF" w:rsidRDefault="00AE3439" w:rsidP="00C11AAA">
            <w:pPr>
              <w:jc w:val="both"/>
              <w:rPr>
                <w:rFonts w:ascii="Verdana" w:hAnsi="Verdana"/>
                <w:sz w:val="18"/>
                <w:szCs w:val="18"/>
              </w:rPr>
            </w:pPr>
            <w:r w:rsidRPr="00E615BF">
              <w:rPr>
                <w:rFonts w:ascii="Verdana" w:hAnsi="Verdana"/>
                <w:sz w:val="18"/>
                <w:szCs w:val="18"/>
              </w:rPr>
              <w:t>Megjegyzések:</w:t>
            </w:r>
          </w:p>
          <w:p w14:paraId="0A48DC84" w14:textId="77777777" w:rsidR="00AE3439" w:rsidRPr="00E615BF" w:rsidRDefault="00AE3439" w:rsidP="00C11AAA">
            <w:pPr>
              <w:numPr>
                <w:ilvl w:val="0"/>
                <w:numId w:val="2"/>
              </w:numPr>
              <w:overflowPunct/>
              <w:autoSpaceDE/>
              <w:autoSpaceDN/>
              <w:adjustRightInd/>
              <w:jc w:val="both"/>
              <w:textAlignment w:val="auto"/>
              <w:rPr>
                <w:rFonts w:ascii="Verdana" w:hAnsi="Verdana"/>
                <w:sz w:val="18"/>
                <w:szCs w:val="18"/>
              </w:rPr>
            </w:pPr>
            <w:r w:rsidRPr="00E615BF">
              <w:rPr>
                <w:rFonts w:ascii="Verdana" w:hAnsi="Verdana"/>
                <w:sz w:val="18"/>
                <w:szCs w:val="18"/>
              </w:rPr>
              <w:t>Minden potenciál IR mentes, és réz/telített réz-szulfát referencia elektródra vonatkozik.</w:t>
            </w:r>
          </w:p>
          <w:p w14:paraId="0A48DC85" w14:textId="77777777" w:rsidR="00AE3439" w:rsidRPr="00E615BF" w:rsidRDefault="00AE3439" w:rsidP="00C11AAA">
            <w:pPr>
              <w:numPr>
                <w:ilvl w:val="0"/>
                <w:numId w:val="2"/>
              </w:numPr>
              <w:overflowPunct/>
              <w:autoSpaceDE/>
              <w:autoSpaceDN/>
              <w:adjustRightInd/>
              <w:jc w:val="both"/>
              <w:textAlignment w:val="auto"/>
              <w:rPr>
                <w:rFonts w:ascii="Verdana" w:hAnsi="Verdana"/>
                <w:sz w:val="18"/>
                <w:szCs w:val="18"/>
              </w:rPr>
            </w:pPr>
            <w:r w:rsidRPr="00E615BF">
              <w:rPr>
                <w:rFonts w:ascii="Verdana" w:hAnsi="Verdana"/>
                <w:sz w:val="18"/>
                <w:szCs w:val="18"/>
              </w:rPr>
              <w:t xml:space="preserve">A szerkezet élettartama során figyelembe kell venni a szerkezetet körülvevő közeg fajlagos ellenállásának bármilyen lehetséges változásait. Nagyszilárdságú acélok esetében fennáll a hidrogén okozta </w:t>
            </w:r>
            <w:proofErr w:type="spellStart"/>
            <w:r w:rsidRPr="00E615BF">
              <w:rPr>
                <w:rFonts w:ascii="Verdana" w:hAnsi="Verdana"/>
                <w:sz w:val="18"/>
                <w:szCs w:val="18"/>
              </w:rPr>
              <w:t>elridegedés</w:t>
            </w:r>
            <w:proofErr w:type="spellEnd"/>
            <w:r w:rsidRPr="00E615BF">
              <w:rPr>
                <w:rFonts w:ascii="Verdana" w:hAnsi="Verdana"/>
                <w:sz w:val="18"/>
                <w:szCs w:val="18"/>
              </w:rPr>
              <w:t xml:space="preserve"> kockázata, amikor a potenciál értéke negatívabb mint a hidrogénleválás kezdete.</w:t>
            </w:r>
          </w:p>
        </w:tc>
      </w:tr>
      <w:tr w:rsidR="00AE3439" w:rsidRPr="00E615BF" w14:paraId="0A48DC8D" w14:textId="77777777" w:rsidTr="00C11AAA">
        <w:tc>
          <w:tcPr>
            <w:tcW w:w="9288" w:type="dxa"/>
            <w:gridSpan w:val="6"/>
          </w:tcPr>
          <w:p w14:paraId="0A48DC87" w14:textId="77777777" w:rsidR="00AE3439" w:rsidRPr="00E615BF" w:rsidRDefault="00AE3439" w:rsidP="00C11AAA">
            <w:pPr>
              <w:jc w:val="both"/>
              <w:rPr>
                <w:rFonts w:ascii="Verdana" w:hAnsi="Verdana"/>
                <w:sz w:val="18"/>
                <w:szCs w:val="18"/>
              </w:rPr>
            </w:pPr>
            <w:r w:rsidRPr="00E615BF">
              <w:rPr>
                <w:rFonts w:ascii="Verdana" w:hAnsi="Verdana"/>
                <w:sz w:val="20"/>
                <w:vertAlign w:val="superscript"/>
              </w:rPr>
              <w:t xml:space="preserve">1 </w:t>
            </w:r>
            <w:r w:rsidRPr="00E615BF">
              <w:rPr>
                <w:rFonts w:ascii="Verdana" w:hAnsi="Verdana"/>
                <w:sz w:val="18"/>
                <w:szCs w:val="18"/>
              </w:rPr>
              <w:t xml:space="preserve"> 40º ≤ T ≤ 60º hőmérséklet tartományban a védőpotenciál interpolálható (eljárás, amely során adott értékeket koordináta rendszerben ábrázolva egy vonallal összekötünk, így egy görbét kapunk.)</w:t>
            </w:r>
          </w:p>
          <w:p w14:paraId="0A48DC88" w14:textId="77777777" w:rsidR="00AE3439" w:rsidRPr="00E615BF" w:rsidRDefault="00AE3439" w:rsidP="00C11AAA">
            <w:pPr>
              <w:jc w:val="both"/>
              <w:rPr>
                <w:rFonts w:ascii="Verdana" w:hAnsi="Verdana"/>
                <w:sz w:val="18"/>
                <w:szCs w:val="18"/>
              </w:rPr>
            </w:pPr>
            <w:r w:rsidRPr="00E615BF">
              <w:rPr>
                <w:rFonts w:ascii="Verdana" w:hAnsi="Verdana"/>
                <w:sz w:val="20"/>
                <w:vertAlign w:val="superscript"/>
              </w:rPr>
              <w:t xml:space="preserve">2 </w:t>
            </w:r>
            <w:r w:rsidRPr="00E615BF">
              <w:rPr>
                <w:rFonts w:ascii="Verdana" w:hAnsi="Verdana"/>
                <w:sz w:val="18"/>
                <w:szCs w:val="18"/>
              </w:rPr>
              <w:t xml:space="preserve"> Az </w:t>
            </w:r>
            <w:proofErr w:type="spellStart"/>
            <w:r w:rsidRPr="00E615BF">
              <w:rPr>
                <w:rFonts w:ascii="Verdana" w:hAnsi="Verdana"/>
                <w:sz w:val="18"/>
                <w:szCs w:val="18"/>
              </w:rPr>
              <w:t>NaOH</w:t>
            </w:r>
            <w:proofErr w:type="spellEnd"/>
            <w:r w:rsidRPr="00E615BF">
              <w:rPr>
                <w:rFonts w:ascii="Verdana" w:hAnsi="Verdana"/>
                <w:sz w:val="18"/>
                <w:szCs w:val="18"/>
              </w:rPr>
              <w:t xml:space="preserve"> által előidézett feszültségkorróziós repedés kockázata a hőmérséklet növekedésével nő.</w:t>
            </w:r>
          </w:p>
          <w:p w14:paraId="0A48DC89" w14:textId="77777777" w:rsidR="00AE3439" w:rsidRPr="00E615BF" w:rsidRDefault="00AE3439" w:rsidP="00C11AAA">
            <w:pPr>
              <w:jc w:val="both"/>
              <w:rPr>
                <w:rFonts w:ascii="Verdana" w:hAnsi="Verdana"/>
                <w:sz w:val="18"/>
                <w:szCs w:val="18"/>
              </w:rPr>
            </w:pPr>
            <w:r w:rsidRPr="00E615BF">
              <w:rPr>
                <w:rFonts w:ascii="Verdana" w:hAnsi="Verdana"/>
                <w:sz w:val="20"/>
                <w:vertAlign w:val="superscript"/>
              </w:rPr>
              <w:t xml:space="preserve">3 </w:t>
            </w:r>
            <w:r w:rsidRPr="00E615BF">
              <w:rPr>
                <w:rFonts w:ascii="Verdana" w:hAnsi="Verdana"/>
                <w:sz w:val="18"/>
                <w:szCs w:val="18"/>
              </w:rPr>
              <w:t xml:space="preserve"> Ezek az értékek csak a </w:t>
            </w:r>
            <w:proofErr w:type="spellStart"/>
            <w:r w:rsidRPr="00E615BF">
              <w:rPr>
                <w:rFonts w:ascii="Verdana" w:hAnsi="Verdana"/>
                <w:sz w:val="18"/>
                <w:szCs w:val="18"/>
              </w:rPr>
              <w:t>Zn</w:t>
            </w:r>
            <w:proofErr w:type="spellEnd"/>
            <w:r w:rsidRPr="00E615BF">
              <w:rPr>
                <w:rFonts w:ascii="Verdana" w:hAnsi="Verdana"/>
                <w:sz w:val="18"/>
                <w:szCs w:val="18"/>
              </w:rPr>
              <w:t xml:space="preserve"> és </w:t>
            </w:r>
            <w:proofErr w:type="spellStart"/>
            <w:r w:rsidRPr="00E615BF">
              <w:rPr>
                <w:rFonts w:ascii="Verdana" w:hAnsi="Verdana"/>
                <w:sz w:val="18"/>
                <w:szCs w:val="18"/>
              </w:rPr>
              <w:t>Cu</w:t>
            </w:r>
            <w:proofErr w:type="spellEnd"/>
            <w:r w:rsidRPr="00E615BF">
              <w:rPr>
                <w:rFonts w:ascii="Verdana" w:hAnsi="Verdana"/>
                <w:sz w:val="18"/>
                <w:szCs w:val="18"/>
              </w:rPr>
              <w:t xml:space="preserve"> nélküli alumínium </w:t>
            </w:r>
            <w:proofErr w:type="spellStart"/>
            <w:r w:rsidRPr="00E615BF">
              <w:rPr>
                <w:rFonts w:ascii="Verdana" w:hAnsi="Verdana"/>
                <w:sz w:val="18"/>
                <w:szCs w:val="18"/>
              </w:rPr>
              <w:t>ötvözetekre</w:t>
            </w:r>
            <w:proofErr w:type="spellEnd"/>
            <w:r w:rsidRPr="00E615BF">
              <w:rPr>
                <w:rFonts w:ascii="Verdana" w:hAnsi="Verdana"/>
                <w:sz w:val="18"/>
                <w:szCs w:val="18"/>
              </w:rPr>
              <w:t xml:space="preserve"> érvényes. Minden más alumínium ötvözet esetében a védőpotenciál eltérő lehet.</w:t>
            </w:r>
          </w:p>
          <w:p w14:paraId="0A48DC8A" w14:textId="77777777" w:rsidR="00AE3439" w:rsidRPr="00E615BF" w:rsidRDefault="00AE3439" w:rsidP="00C11AAA">
            <w:pPr>
              <w:jc w:val="both"/>
              <w:rPr>
                <w:rFonts w:ascii="Verdana" w:hAnsi="Verdana"/>
                <w:sz w:val="18"/>
                <w:szCs w:val="18"/>
              </w:rPr>
            </w:pPr>
            <w:r w:rsidRPr="00E615BF">
              <w:rPr>
                <w:rFonts w:ascii="Verdana" w:hAnsi="Verdana"/>
                <w:sz w:val="20"/>
                <w:vertAlign w:val="superscript"/>
              </w:rPr>
              <w:t>4</w:t>
            </w:r>
            <w:r w:rsidRPr="00E615BF">
              <w:rPr>
                <w:rFonts w:ascii="Verdana" w:hAnsi="Verdana"/>
                <w:sz w:val="18"/>
                <w:szCs w:val="18"/>
              </w:rPr>
              <w:t xml:space="preserve">  A katódos védelem okozta, a passzív réteget feloldó lúgosság miatti korróziós kockázat állandósult állapotban.</w:t>
            </w:r>
          </w:p>
          <w:p w14:paraId="0A48DC8B" w14:textId="77777777" w:rsidR="00AE3439" w:rsidRPr="00E615BF" w:rsidRDefault="00AE3439" w:rsidP="00C11AAA">
            <w:pPr>
              <w:jc w:val="both"/>
              <w:rPr>
                <w:rFonts w:ascii="Verdana" w:hAnsi="Verdana"/>
                <w:sz w:val="18"/>
                <w:szCs w:val="18"/>
              </w:rPr>
            </w:pPr>
            <w:r w:rsidRPr="00E615BF">
              <w:rPr>
                <w:rFonts w:ascii="Verdana" w:hAnsi="Verdana"/>
                <w:sz w:val="20"/>
                <w:vertAlign w:val="superscript"/>
              </w:rPr>
              <w:t>5</w:t>
            </w:r>
            <w:r w:rsidRPr="00E615BF">
              <w:rPr>
                <w:rFonts w:ascii="Verdana" w:hAnsi="Verdana"/>
                <w:sz w:val="18"/>
                <w:szCs w:val="18"/>
              </w:rPr>
              <w:t xml:space="preserve">  A 700 Nmm</w:t>
            </w:r>
            <w:r w:rsidRPr="00E615BF">
              <w:rPr>
                <w:rFonts w:ascii="Verdana" w:hAnsi="Verdana"/>
                <w:sz w:val="18"/>
                <w:szCs w:val="18"/>
                <w:vertAlign w:val="superscript"/>
              </w:rPr>
              <w:t xml:space="preserve">2 </w:t>
            </w:r>
            <w:r w:rsidRPr="00E615BF">
              <w:rPr>
                <w:rFonts w:ascii="Verdana" w:hAnsi="Verdana"/>
                <w:sz w:val="18"/>
                <w:szCs w:val="18"/>
              </w:rPr>
              <w:t>–</w:t>
            </w:r>
            <w:proofErr w:type="spellStart"/>
            <w:r w:rsidRPr="00E615BF">
              <w:rPr>
                <w:rFonts w:ascii="Verdana" w:hAnsi="Verdana"/>
                <w:sz w:val="18"/>
                <w:szCs w:val="18"/>
              </w:rPr>
              <w:t>nél</w:t>
            </w:r>
            <w:proofErr w:type="spellEnd"/>
            <w:r w:rsidRPr="00E615BF">
              <w:rPr>
                <w:rFonts w:ascii="Verdana" w:hAnsi="Verdana"/>
                <w:sz w:val="18"/>
                <w:szCs w:val="18"/>
              </w:rPr>
              <w:t xml:space="preserve"> nagyobb folyáshatárú előfeszített és utófeszített acélok esetében a kritikus potenciál határértékét minden egyes esetben vizsgálattal kell meghatározni. Bármely esetben a </w:t>
            </w:r>
          </w:p>
          <w:p w14:paraId="0A48DC8C" w14:textId="77777777" w:rsidR="00AE3439" w:rsidRPr="00E615BF" w:rsidRDefault="00AE3439" w:rsidP="00C11AAA">
            <w:pPr>
              <w:jc w:val="both"/>
              <w:rPr>
                <w:rFonts w:ascii="Verdana" w:hAnsi="Verdana"/>
                <w:sz w:val="18"/>
                <w:szCs w:val="18"/>
              </w:rPr>
            </w:pPr>
            <w:r w:rsidRPr="00E615BF">
              <w:rPr>
                <w:rFonts w:ascii="Verdana" w:hAnsi="Verdana"/>
                <w:sz w:val="18"/>
                <w:szCs w:val="18"/>
              </w:rPr>
              <w:t>-1,1 V-</w:t>
            </w:r>
            <w:proofErr w:type="spellStart"/>
            <w:r w:rsidRPr="00E615BF">
              <w:rPr>
                <w:rFonts w:ascii="Verdana" w:hAnsi="Verdana"/>
                <w:sz w:val="18"/>
                <w:szCs w:val="18"/>
              </w:rPr>
              <w:t>nál</w:t>
            </w:r>
            <w:proofErr w:type="spellEnd"/>
            <w:r w:rsidRPr="00E615BF">
              <w:rPr>
                <w:rFonts w:ascii="Verdana" w:hAnsi="Verdana"/>
                <w:sz w:val="18"/>
                <w:szCs w:val="18"/>
              </w:rPr>
              <w:t xml:space="preserve"> alacsonyabb potenciálértékeket veszélyesnek kell tekinteni. </w:t>
            </w:r>
          </w:p>
        </w:tc>
      </w:tr>
    </w:tbl>
    <w:p w14:paraId="0A48DC8E" w14:textId="77777777" w:rsidR="00AE3439" w:rsidRPr="00E615BF" w:rsidRDefault="00AE3439" w:rsidP="00AE3439"/>
    <w:p w14:paraId="0A48DC8F" w14:textId="77777777" w:rsidR="00AE3439" w:rsidRPr="00E615BF" w:rsidRDefault="00AE3439" w:rsidP="00AE3439">
      <w:pPr>
        <w:jc w:val="both"/>
        <w:rPr>
          <w:rFonts w:ascii="Verdana" w:hAnsi="Verdana"/>
          <w:sz w:val="20"/>
        </w:rPr>
      </w:pPr>
      <w:r w:rsidRPr="00E615BF">
        <w:rPr>
          <w:rFonts w:ascii="Verdana" w:hAnsi="Verdana"/>
          <w:sz w:val="20"/>
        </w:rPr>
        <w:lastRenderedPageBreak/>
        <w:t>Amennyiben az előzőekben rögzített kritériumok nem alkalmazhatók, műszaki és gazdasági mérlegelés alapján a következő kritériumok alkalmazhatók:</w:t>
      </w:r>
    </w:p>
    <w:p w14:paraId="0A48DC90" w14:textId="77777777" w:rsidR="00AE3439" w:rsidRPr="00E615BF" w:rsidRDefault="00AE3439" w:rsidP="00AE3439">
      <w:pPr>
        <w:jc w:val="both"/>
        <w:rPr>
          <w:rFonts w:ascii="Verdana" w:hAnsi="Verdana"/>
          <w:sz w:val="20"/>
        </w:rPr>
      </w:pPr>
    </w:p>
    <w:p w14:paraId="0A48DC91" w14:textId="77777777" w:rsidR="00AE3439" w:rsidRPr="00E615BF" w:rsidRDefault="00AE3439" w:rsidP="00AE3439">
      <w:pPr>
        <w:numPr>
          <w:ilvl w:val="0"/>
          <w:numId w:val="3"/>
        </w:numPr>
        <w:overflowPunct/>
        <w:autoSpaceDE/>
        <w:autoSpaceDN/>
        <w:adjustRightInd/>
        <w:jc w:val="both"/>
        <w:textAlignment w:val="auto"/>
        <w:rPr>
          <w:rFonts w:ascii="Verdana" w:hAnsi="Verdana"/>
          <w:sz w:val="20"/>
        </w:rPr>
      </w:pPr>
      <w:r w:rsidRPr="00E615BF">
        <w:rPr>
          <w:rFonts w:ascii="Verdana" w:hAnsi="Verdana"/>
          <w:sz w:val="20"/>
        </w:rPr>
        <w:t>Katódosan védettnek tekinthető az a fémszerkezet, amelynek kikapcsolási potenciálja (</w:t>
      </w:r>
      <w:proofErr w:type="spellStart"/>
      <w:r w:rsidRPr="00E615BF">
        <w:rPr>
          <w:rFonts w:ascii="Verdana" w:hAnsi="Verdana"/>
          <w:sz w:val="20"/>
        </w:rPr>
        <w:t>E</w:t>
      </w:r>
      <w:r w:rsidRPr="00E615BF">
        <w:rPr>
          <w:rFonts w:ascii="Verdana" w:hAnsi="Verdana"/>
          <w:sz w:val="20"/>
          <w:vertAlign w:val="subscript"/>
        </w:rPr>
        <w:t>off</w:t>
      </w:r>
      <w:proofErr w:type="spellEnd"/>
      <w:r w:rsidRPr="00E615BF">
        <w:rPr>
          <w:rFonts w:ascii="Verdana" w:hAnsi="Verdana"/>
          <w:sz w:val="20"/>
        </w:rPr>
        <w:t xml:space="preserve">) legalább 150 </w:t>
      </w:r>
      <w:proofErr w:type="spellStart"/>
      <w:r w:rsidRPr="00E615BF">
        <w:rPr>
          <w:rFonts w:ascii="Verdana" w:hAnsi="Verdana"/>
          <w:sz w:val="20"/>
        </w:rPr>
        <w:t>mV-tal</w:t>
      </w:r>
      <w:proofErr w:type="spellEnd"/>
      <w:r w:rsidRPr="00E615BF">
        <w:rPr>
          <w:rFonts w:ascii="Verdana" w:hAnsi="Verdana"/>
          <w:sz w:val="20"/>
        </w:rPr>
        <w:t xml:space="preserve"> negatívabb, mint a mérésekkel meghatározott szabad korróziós potenciál (E</w:t>
      </w:r>
      <w:r w:rsidRPr="00E615BF">
        <w:rPr>
          <w:rFonts w:ascii="Verdana" w:hAnsi="Verdana"/>
          <w:sz w:val="20"/>
          <w:vertAlign w:val="subscript"/>
        </w:rPr>
        <w:t>n</w:t>
      </w:r>
      <w:r w:rsidRPr="00E615BF">
        <w:rPr>
          <w:rFonts w:ascii="Verdana" w:hAnsi="Verdana"/>
          <w:sz w:val="20"/>
        </w:rPr>
        <w:t>) vagy a referencia potenciál (</w:t>
      </w:r>
      <w:proofErr w:type="spellStart"/>
      <w:r w:rsidRPr="00E615BF">
        <w:rPr>
          <w:rFonts w:ascii="Verdana" w:hAnsi="Verdana"/>
          <w:sz w:val="20"/>
        </w:rPr>
        <w:t>E</w:t>
      </w:r>
      <w:r w:rsidRPr="00E615BF">
        <w:rPr>
          <w:rFonts w:ascii="Verdana" w:hAnsi="Verdana"/>
          <w:sz w:val="20"/>
          <w:vertAlign w:val="subscript"/>
        </w:rPr>
        <w:t>ref</w:t>
      </w:r>
      <w:proofErr w:type="spellEnd"/>
      <w:r w:rsidRPr="00E615BF">
        <w:rPr>
          <w:rFonts w:ascii="Verdana" w:hAnsi="Verdana"/>
          <w:sz w:val="20"/>
        </w:rPr>
        <w:t>).</w:t>
      </w:r>
    </w:p>
    <w:p w14:paraId="0A48DC92" w14:textId="77777777" w:rsidR="00AE3439" w:rsidRPr="00E615BF" w:rsidRDefault="00AE3439" w:rsidP="00AE3439">
      <w:pPr>
        <w:numPr>
          <w:ilvl w:val="0"/>
          <w:numId w:val="3"/>
        </w:numPr>
        <w:overflowPunct/>
        <w:autoSpaceDE/>
        <w:autoSpaceDN/>
        <w:adjustRightInd/>
        <w:jc w:val="both"/>
        <w:textAlignment w:val="auto"/>
        <w:rPr>
          <w:rFonts w:ascii="Verdana" w:hAnsi="Verdana"/>
          <w:sz w:val="20"/>
        </w:rPr>
      </w:pPr>
      <w:r w:rsidRPr="00E615BF">
        <w:rPr>
          <w:rFonts w:ascii="Verdana" w:hAnsi="Verdana"/>
          <w:sz w:val="20"/>
        </w:rPr>
        <w:t>Katódosan védettnek tekinthető az a fémszerkezet, amelynek nagysűrűségű méréssel meghatározott bekapcsolási (</w:t>
      </w:r>
      <w:proofErr w:type="spellStart"/>
      <w:r w:rsidRPr="00E615BF">
        <w:rPr>
          <w:rFonts w:ascii="Verdana" w:hAnsi="Verdana"/>
          <w:sz w:val="20"/>
        </w:rPr>
        <w:t>E</w:t>
      </w:r>
      <w:r w:rsidRPr="00E615BF">
        <w:rPr>
          <w:rFonts w:ascii="Verdana" w:hAnsi="Verdana"/>
          <w:sz w:val="20"/>
          <w:vertAlign w:val="subscript"/>
        </w:rPr>
        <w:t>on</w:t>
      </w:r>
      <w:proofErr w:type="spellEnd"/>
      <w:r w:rsidRPr="00E615BF">
        <w:rPr>
          <w:rFonts w:ascii="Verdana" w:hAnsi="Verdana"/>
          <w:sz w:val="20"/>
        </w:rPr>
        <w:t xml:space="preserve">) potenciálja (szerkezetpotenciálja) legalább 300 </w:t>
      </w:r>
      <w:proofErr w:type="spellStart"/>
      <w:r w:rsidRPr="00E615BF">
        <w:rPr>
          <w:rFonts w:ascii="Verdana" w:hAnsi="Verdana"/>
          <w:sz w:val="20"/>
        </w:rPr>
        <w:t>mV-tal</w:t>
      </w:r>
      <w:proofErr w:type="spellEnd"/>
      <w:r w:rsidRPr="00E615BF">
        <w:rPr>
          <w:rFonts w:ascii="Verdana" w:hAnsi="Verdana"/>
          <w:sz w:val="20"/>
        </w:rPr>
        <w:t xml:space="preserve"> negatívabb mint a mérésekkel meghatározott szabad korróziós potenciál (E</w:t>
      </w:r>
      <w:r w:rsidRPr="00E615BF">
        <w:rPr>
          <w:rFonts w:ascii="Verdana" w:hAnsi="Verdana"/>
          <w:sz w:val="20"/>
          <w:vertAlign w:val="subscript"/>
        </w:rPr>
        <w:t>n</w:t>
      </w:r>
      <w:r w:rsidRPr="00E615BF">
        <w:rPr>
          <w:rFonts w:ascii="Verdana" w:hAnsi="Verdana"/>
          <w:sz w:val="20"/>
        </w:rPr>
        <w:t>)</w:t>
      </w:r>
    </w:p>
    <w:p w14:paraId="0A48DC93" w14:textId="77777777" w:rsidR="00AE3439" w:rsidRPr="00E615BF" w:rsidRDefault="00AE3439" w:rsidP="00AE3439">
      <w:pPr>
        <w:jc w:val="both"/>
        <w:rPr>
          <w:rFonts w:ascii="Verdana" w:hAnsi="Verdana"/>
          <w:color w:val="000000"/>
          <w:sz w:val="20"/>
        </w:rPr>
      </w:pPr>
    </w:p>
    <w:p w14:paraId="0A48DC94" w14:textId="77777777" w:rsidR="00AE3439" w:rsidRPr="00E615BF" w:rsidRDefault="00AE3439" w:rsidP="00AE3439">
      <w:pPr>
        <w:jc w:val="both"/>
        <w:rPr>
          <w:rFonts w:ascii="Verdana" w:hAnsi="Verdana"/>
          <w:b/>
          <w:bCs/>
          <w:color w:val="000000"/>
          <w:sz w:val="20"/>
        </w:rPr>
      </w:pPr>
      <w:bookmarkStart w:id="10" w:name="_Toc78596199"/>
    </w:p>
    <w:p w14:paraId="0A48DC95" w14:textId="77777777" w:rsidR="00AE3439" w:rsidRPr="00E615BF" w:rsidRDefault="00AE3439" w:rsidP="00AE3439">
      <w:pPr>
        <w:jc w:val="both"/>
        <w:rPr>
          <w:rFonts w:ascii="Verdana" w:hAnsi="Verdana"/>
          <w:b/>
          <w:bCs/>
          <w:i/>
          <w:iCs/>
          <w:color w:val="000000"/>
          <w:sz w:val="20"/>
        </w:rPr>
      </w:pPr>
      <w:r w:rsidRPr="00E615BF">
        <w:rPr>
          <w:rFonts w:ascii="Verdana" w:hAnsi="Verdana"/>
          <w:b/>
          <w:bCs/>
          <w:i/>
          <w:iCs/>
          <w:color w:val="000000"/>
          <w:sz w:val="20"/>
        </w:rPr>
        <w:t>2.4. Nem kikapcsolt aktív védelem melletti kritériumok</w:t>
      </w:r>
      <w:bookmarkEnd w:id="10"/>
    </w:p>
    <w:p w14:paraId="0A48DC96" w14:textId="77777777" w:rsidR="00AE3439" w:rsidRPr="00E615BF" w:rsidRDefault="00AE3439" w:rsidP="00AE3439">
      <w:pPr>
        <w:jc w:val="both"/>
        <w:rPr>
          <w:rFonts w:ascii="Verdana" w:hAnsi="Verdana"/>
          <w:color w:val="000000"/>
          <w:sz w:val="20"/>
        </w:rPr>
      </w:pPr>
    </w:p>
    <w:p w14:paraId="0A48DC97" w14:textId="77777777" w:rsidR="00AE3439" w:rsidRPr="00E615BF" w:rsidRDefault="00AE3439" w:rsidP="00AE3439">
      <w:pPr>
        <w:jc w:val="both"/>
        <w:rPr>
          <w:rFonts w:ascii="Verdana" w:hAnsi="Verdana"/>
          <w:sz w:val="20"/>
        </w:rPr>
      </w:pPr>
      <w:r w:rsidRPr="00E615BF">
        <w:rPr>
          <w:rFonts w:ascii="Verdana" w:hAnsi="Verdana"/>
          <w:sz w:val="20"/>
        </w:rPr>
        <w:t>A leggyakoribb fémek védőpotenciál értékeit a 2.3. pontban található 1. sz. táblázat tartalmazza.</w:t>
      </w:r>
    </w:p>
    <w:p w14:paraId="0A48DC98"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Olyan esetekben, amelyeknél a fenti védettségi feltételek mérése és meghatározása a szerkezet geometriája, a mérőelektród elhelyezhetősége, vagy kóboráramos hatás miatt nem lehetséges, a következő feltételek alkalmazhatók:</w:t>
      </w:r>
    </w:p>
    <w:p w14:paraId="0A48DC99" w14:textId="77777777" w:rsidR="00AE3439" w:rsidRPr="00E615BF" w:rsidRDefault="00AE3439" w:rsidP="00AE3439">
      <w:pPr>
        <w:jc w:val="both"/>
        <w:rPr>
          <w:rFonts w:ascii="Verdana" w:hAnsi="Verdana"/>
          <w:color w:val="000000"/>
          <w:sz w:val="20"/>
        </w:rPr>
      </w:pPr>
    </w:p>
    <w:p w14:paraId="0A48DC9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Aktívan védett az a vas, acél vagy ólom anyagú fémszerkezet, amelynek korróziós potenciálja 200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vagy szerkezet potenciálja 300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nagyobb értékkel változik negatív irányban a szabad korróziós potenciálhoz, kóboráramos esetben az</w:t>
      </w:r>
      <w:r w:rsidR="00D050A2" w:rsidRPr="00E615BF">
        <w:rPr>
          <w:rFonts w:ascii="Verdana" w:hAnsi="Verdana"/>
          <w:color w:val="000000"/>
          <w:sz w:val="20"/>
        </w:rPr>
        <w:br/>
      </w:r>
      <w:r w:rsidR="00C11AAA" w:rsidRPr="00E615BF">
        <w:rPr>
          <w:rFonts w:ascii="Verdana" w:hAnsi="Verdana"/>
          <w:b/>
          <w:color w:val="000000"/>
          <w:sz w:val="20"/>
        </w:rPr>
        <w:t>MSZ 18096-</w:t>
      </w:r>
      <w:r w:rsidRPr="00E615BF">
        <w:rPr>
          <w:rFonts w:ascii="Verdana" w:hAnsi="Verdana"/>
          <w:b/>
          <w:color w:val="000000"/>
          <w:sz w:val="20"/>
        </w:rPr>
        <w:t>8</w:t>
      </w:r>
      <w:r w:rsidR="00C11AAA" w:rsidRPr="00E615BF">
        <w:rPr>
          <w:rFonts w:ascii="Verdana" w:hAnsi="Verdana"/>
          <w:b/>
          <w:color w:val="000000"/>
          <w:sz w:val="20"/>
        </w:rPr>
        <w:t>:1982</w:t>
      </w:r>
      <w:r w:rsidRPr="00E615BF">
        <w:rPr>
          <w:rFonts w:ascii="Verdana" w:hAnsi="Verdana"/>
          <w:color w:val="000000"/>
          <w:sz w:val="20"/>
        </w:rPr>
        <w:t xml:space="preserve"> 4.2 szerinti szerkezet potenciál referencia szinthez képest.</w:t>
      </w:r>
    </w:p>
    <w:p w14:paraId="0A48DC9B" w14:textId="77777777" w:rsidR="00AE3439" w:rsidRPr="00E615BF" w:rsidRDefault="00AE3439" w:rsidP="00AE3439">
      <w:pPr>
        <w:jc w:val="both"/>
        <w:rPr>
          <w:rFonts w:ascii="Verdana" w:hAnsi="Verdana"/>
          <w:color w:val="000000"/>
          <w:sz w:val="20"/>
        </w:rPr>
      </w:pPr>
    </w:p>
    <w:p w14:paraId="0A48DC9C" w14:textId="77777777" w:rsidR="00AE3439" w:rsidRPr="00E615BF" w:rsidRDefault="00AE3439" w:rsidP="00AE3439">
      <w:pPr>
        <w:jc w:val="both"/>
        <w:rPr>
          <w:rFonts w:ascii="Verdana" w:hAnsi="Verdana"/>
          <w:color w:val="000000"/>
          <w:sz w:val="20"/>
        </w:rPr>
      </w:pPr>
    </w:p>
    <w:p w14:paraId="0A48DC9D"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2.4.1. Kóboráram veszélyeztetés</w:t>
      </w:r>
    </w:p>
    <w:p w14:paraId="0A48DC9E" w14:textId="77777777" w:rsidR="00AE3439" w:rsidRPr="00E615BF" w:rsidRDefault="00AE3439" w:rsidP="00AE3439">
      <w:pPr>
        <w:jc w:val="both"/>
        <w:rPr>
          <w:rFonts w:ascii="Verdana" w:hAnsi="Verdana"/>
          <w:color w:val="000000"/>
          <w:sz w:val="20"/>
        </w:rPr>
      </w:pPr>
    </w:p>
    <w:p w14:paraId="0A48DC9F"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Kóboráramos hatás miatt korróziósan veszélyeztetett az a fémszerkezet, amelynél:</w:t>
      </w:r>
    </w:p>
    <w:p w14:paraId="0A48DCA0" w14:textId="77777777" w:rsidR="00AE3439" w:rsidRPr="00E615BF" w:rsidRDefault="00AE3439" w:rsidP="00AE3439">
      <w:pPr>
        <w:ind w:left="567" w:hanging="283"/>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kóboráramos hatás 50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nagyobb pozitív polarizációt hoz létre kikapcsolt állapotban</w:t>
      </w:r>
    </w:p>
    <w:p w14:paraId="0A48DCA1" w14:textId="77777777" w:rsidR="00AE3439" w:rsidRPr="00E615BF" w:rsidRDefault="00AE3439" w:rsidP="00AE3439">
      <w:pPr>
        <w:ind w:left="567" w:hanging="283"/>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korróziós potenciál vagy/és a szabad korróziós potenciál nem mérhető, úgy a szerkezetpotenciál 100 </w:t>
      </w:r>
      <w:proofErr w:type="spellStart"/>
      <w:r w:rsidRPr="00E615BF">
        <w:rPr>
          <w:rFonts w:ascii="Verdana" w:hAnsi="Verdana"/>
          <w:color w:val="000000"/>
          <w:sz w:val="20"/>
        </w:rPr>
        <w:t>mV-tal</w:t>
      </w:r>
      <w:proofErr w:type="spellEnd"/>
      <w:r w:rsidRPr="00E615BF">
        <w:rPr>
          <w:rFonts w:ascii="Verdana" w:hAnsi="Verdana"/>
          <w:color w:val="000000"/>
          <w:sz w:val="20"/>
        </w:rPr>
        <w:t xml:space="preserve"> pozitívabb értékű lesz.</w:t>
      </w:r>
    </w:p>
    <w:p w14:paraId="0A48DCA2" w14:textId="77777777" w:rsidR="00AE3439" w:rsidRPr="00E615BF" w:rsidRDefault="00AE3439" w:rsidP="00AE3439">
      <w:pPr>
        <w:jc w:val="both"/>
        <w:rPr>
          <w:rFonts w:ascii="Verdana" w:hAnsi="Verdana"/>
          <w:b/>
          <w:bCs/>
          <w:color w:val="000000"/>
          <w:sz w:val="20"/>
        </w:rPr>
      </w:pPr>
    </w:p>
    <w:p w14:paraId="0A48DCA3"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2.4.2. Mérés, vizsgálat</w:t>
      </w:r>
    </w:p>
    <w:p w14:paraId="0A48DCA4" w14:textId="77777777" w:rsidR="00AE3439" w:rsidRPr="00E615BF" w:rsidRDefault="00AE3439" w:rsidP="00AE3439">
      <w:pPr>
        <w:jc w:val="both"/>
        <w:rPr>
          <w:rFonts w:ascii="Verdana" w:hAnsi="Verdana"/>
          <w:color w:val="000000"/>
          <w:sz w:val="20"/>
        </w:rPr>
      </w:pPr>
    </w:p>
    <w:p w14:paraId="0A48DCA5"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méréseket, vizsgálatokat minden esetben meg kell tervezni annak figyelembe vételével, hogy milyen célt szolgál a vizsgálat.</w:t>
      </w:r>
    </w:p>
    <w:p w14:paraId="0A48DCA6"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méréseknél figyelembe kell venni a vizsgálat eseti és helyi körülményeit.</w:t>
      </w:r>
    </w:p>
    <w:p w14:paraId="0A48DCA7"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Védettségi állapotot minősítő mérést csak üzemállapotban, azaz üzemelő villamos kapcsolatok fenntartásával és a katódállomások üzemelő állapotában kell végezni.</w:t>
      </w:r>
    </w:p>
    <w:p w14:paraId="0A48DCA8" w14:textId="77777777" w:rsidR="00AE3439" w:rsidRPr="00E615BF" w:rsidRDefault="00AE3439" w:rsidP="00AE3439">
      <w:pPr>
        <w:jc w:val="both"/>
        <w:rPr>
          <w:rFonts w:ascii="Verdana" w:hAnsi="Verdana"/>
          <w:color w:val="000000"/>
          <w:sz w:val="20"/>
        </w:rPr>
      </w:pPr>
    </w:p>
    <w:p w14:paraId="0A48DCA9" w14:textId="77777777" w:rsidR="00AE3439" w:rsidRPr="00E615BF" w:rsidRDefault="00AE3439" w:rsidP="00AE3439">
      <w:pPr>
        <w:pStyle w:val="Cmsor2"/>
        <w:spacing w:before="0"/>
        <w:jc w:val="both"/>
        <w:rPr>
          <w:rFonts w:ascii="Verdana" w:hAnsi="Verdana"/>
          <w:color w:val="000000"/>
          <w:sz w:val="20"/>
        </w:rPr>
      </w:pPr>
      <w:bookmarkStart w:id="11" w:name="_Toc78596200"/>
      <w:r w:rsidRPr="00E615BF">
        <w:rPr>
          <w:rFonts w:ascii="Verdana" w:hAnsi="Verdana"/>
          <w:color w:val="000000"/>
          <w:sz w:val="20"/>
        </w:rPr>
        <w:t>3. BERENDEZÉSEK, ESZKÖZÖK ÉS MÉRÉSI TECHNOLÓGIÁK MŰSZAKI KÖVETELMÉNYEI</w:t>
      </w:r>
      <w:bookmarkEnd w:id="11"/>
      <w:r w:rsidRPr="00E615BF">
        <w:rPr>
          <w:rFonts w:ascii="Verdana" w:hAnsi="Verdana"/>
          <w:color w:val="000000"/>
          <w:sz w:val="20"/>
        </w:rPr>
        <w:t xml:space="preserve"> </w:t>
      </w:r>
    </w:p>
    <w:p w14:paraId="0A48DCAA" w14:textId="77777777" w:rsidR="00AE3439" w:rsidRPr="00E615BF" w:rsidRDefault="00AE3439" w:rsidP="00AE3439">
      <w:pPr>
        <w:jc w:val="both"/>
        <w:rPr>
          <w:rFonts w:ascii="Verdana" w:hAnsi="Verdana"/>
          <w:sz w:val="20"/>
        </w:rPr>
      </w:pPr>
    </w:p>
    <w:p w14:paraId="0A48DCAB" w14:textId="77777777" w:rsidR="00AE3439" w:rsidRPr="00E615BF" w:rsidRDefault="00AE3439" w:rsidP="00AE3439">
      <w:pPr>
        <w:jc w:val="both"/>
        <w:rPr>
          <w:rFonts w:ascii="Verdana" w:hAnsi="Verdana"/>
          <w:b/>
          <w:bCs/>
          <w:i/>
          <w:iCs/>
          <w:color w:val="000000"/>
          <w:sz w:val="20"/>
        </w:rPr>
      </w:pPr>
      <w:bookmarkStart w:id="12" w:name="_Toc78596201"/>
      <w:r w:rsidRPr="00E615BF">
        <w:rPr>
          <w:rFonts w:ascii="Verdana" w:hAnsi="Verdana"/>
          <w:b/>
          <w:bCs/>
          <w:i/>
          <w:iCs/>
          <w:color w:val="000000"/>
          <w:sz w:val="20"/>
        </w:rPr>
        <w:t>3.1. A berendezések alapkövetelményei</w:t>
      </w:r>
      <w:bookmarkEnd w:id="12"/>
    </w:p>
    <w:p w14:paraId="0A48DCAC" w14:textId="77777777" w:rsidR="00AE3439" w:rsidRPr="00E615BF" w:rsidRDefault="00AE3439" w:rsidP="00AE3439">
      <w:pPr>
        <w:jc w:val="both"/>
        <w:rPr>
          <w:rFonts w:ascii="Verdana" w:hAnsi="Verdana"/>
          <w:color w:val="000000"/>
          <w:sz w:val="20"/>
        </w:rPr>
      </w:pPr>
    </w:p>
    <w:p w14:paraId="0A48DCAD"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katódos védelemben alkalmazott berendezések, szerelvények elégítsék ki a vonatkozó országos műszaki szabványok, biztonságtechnikai és munkavédelmi rendeletek villamos berendezésekre vonatkozó előírásait. Ezek teljesülését az illetékes vizsgáló, minősítő intézménnyel vizsgáltatni és </w:t>
      </w:r>
      <w:proofErr w:type="spellStart"/>
      <w:r w:rsidRPr="00E615BF">
        <w:rPr>
          <w:rFonts w:ascii="Verdana" w:hAnsi="Verdana"/>
          <w:color w:val="000000"/>
          <w:sz w:val="20"/>
        </w:rPr>
        <w:t>minősíttetni</w:t>
      </w:r>
      <w:proofErr w:type="spellEnd"/>
      <w:r w:rsidRPr="00E615BF">
        <w:rPr>
          <w:rFonts w:ascii="Verdana" w:hAnsi="Verdana"/>
          <w:color w:val="000000"/>
          <w:sz w:val="20"/>
        </w:rPr>
        <w:t xml:space="preserve"> kell.</w:t>
      </w:r>
    </w:p>
    <w:p w14:paraId="0A48DCAE" w14:textId="77777777" w:rsidR="00AE3439" w:rsidRPr="00E615BF" w:rsidRDefault="00AE3439" w:rsidP="00AE3439">
      <w:pPr>
        <w:jc w:val="both"/>
        <w:rPr>
          <w:rFonts w:ascii="Verdana" w:hAnsi="Verdana"/>
          <w:color w:val="000000"/>
          <w:sz w:val="20"/>
        </w:rPr>
      </w:pPr>
    </w:p>
    <w:p w14:paraId="0A48DCAF"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szabadtéri elhelyezésű berendezések, szerelvények alkalmasak legyenek mesterséges hűtést biztosító kiegészítő tartozék nélkül -25 ºC és +45 ºC tartós környezeti hőmérséklet mellett üzemelni.</w:t>
      </w:r>
    </w:p>
    <w:p w14:paraId="0A48DCB0"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berendezések, szerelvények gépkönyvvel és bizonylattal kell rendelkezzenek.</w:t>
      </w:r>
    </w:p>
    <w:p w14:paraId="0A48DCB1"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fentiek hiányában külön, az üzemeltetésre vonatkozó technológiai leírás szükséges.</w:t>
      </w:r>
    </w:p>
    <w:p w14:paraId="0A48DCB2" w14:textId="77777777" w:rsidR="00AE3439" w:rsidRPr="00E615BF" w:rsidRDefault="00AE3439" w:rsidP="00AE3439">
      <w:pPr>
        <w:jc w:val="both"/>
        <w:rPr>
          <w:rFonts w:ascii="Verdana" w:hAnsi="Verdana"/>
          <w:color w:val="000000"/>
          <w:sz w:val="20"/>
        </w:rPr>
      </w:pPr>
    </w:p>
    <w:p w14:paraId="0A48DCB3" w14:textId="77777777" w:rsidR="00AE3439" w:rsidRPr="00E615BF" w:rsidRDefault="00AE3439" w:rsidP="00AE3439">
      <w:pPr>
        <w:jc w:val="both"/>
        <w:rPr>
          <w:rFonts w:ascii="Verdana" w:hAnsi="Verdana"/>
          <w:color w:val="000000"/>
          <w:sz w:val="20"/>
        </w:rPr>
      </w:pPr>
      <w:bookmarkStart w:id="13" w:name="_Toc78596202"/>
      <w:r w:rsidRPr="00E615BF">
        <w:rPr>
          <w:rFonts w:ascii="Verdana" w:hAnsi="Verdana"/>
          <w:b/>
          <w:bCs/>
          <w:i/>
          <w:iCs/>
          <w:color w:val="000000"/>
          <w:sz w:val="20"/>
        </w:rPr>
        <w:t xml:space="preserve">3.2. Berendezések és eszközök </w:t>
      </w:r>
      <w:bookmarkEnd w:id="13"/>
    </w:p>
    <w:p w14:paraId="0A48DCB4" w14:textId="77777777" w:rsidR="00AE3439" w:rsidRPr="00E615BF" w:rsidRDefault="00AE3439" w:rsidP="00AE3439">
      <w:pPr>
        <w:jc w:val="both"/>
        <w:rPr>
          <w:rFonts w:ascii="Verdana" w:hAnsi="Verdana"/>
          <w:color w:val="000000"/>
          <w:sz w:val="20"/>
        </w:rPr>
      </w:pPr>
    </w:p>
    <w:p w14:paraId="0A48DCB5" w14:textId="77777777" w:rsidR="00AE3439" w:rsidRPr="00E615BF" w:rsidRDefault="00AE3439" w:rsidP="00AE3439">
      <w:pPr>
        <w:jc w:val="both"/>
        <w:rPr>
          <w:rFonts w:ascii="Verdana" w:hAnsi="Verdana"/>
          <w:b/>
          <w:bCs/>
          <w:color w:val="000000"/>
          <w:sz w:val="20"/>
        </w:rPr>
      </w:pPr>
      <w:bookmarkStart w:id="14" w:name="_Toc78596203"/>
      <w:r w:rsidRPr="00E615BF">
        <w:rPr>
          <w:rFonts w:ascii="Verdana" w:hAnsi="Verdana"/>
          <w:b/>
          <w:bCs/>
          <w:color w:val="000000"/>
          <w:sz w:val="20"/>
        </w:rPr>
        <w:t>3.2.1. Katódállomások</w:t>
      </w:r>
      <w:bookmarkEnd w:id="14"/>
    </w:p>
    <w:p w14:paraId="0A48DCB6" w14:textId="77777777" w:rsidR="00AE3439" w:rsidRPr="00E615BF" w:rsidRDefault="00AE3439" w:rsidP="00AE3439">
      <w:pPr>
        <w:jc w:val="both"/>
        <w:rPr>
          <w:rFonts w:ascii="Verdana" w:hAnsi="Verdana"/>
          <w:b/>
          <w:bCs/>
          <w:i/>
          <w:iCs/>
          <w:color w:val="000000"/>
          <w:sz w:val="20"/>
        </w:rPr>
      </w:pPr>
    </w:p>
    <w:p w14:paraId="0A48DCB7"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katódos védelmet biztosító egyenáramforrások, áramátalakítók elégítsék ki az alábbi szabványok előírásait:</w:t>
      </w:r>
    </w:p>
    <w:p w14:paraId="0A48DCB8" w14:textId="77777777" w:rsidR="00AE3439" w:rsidRPr="00E615BF" w:rsidRDefault="00AE3439" w:rsidP="00AE3439">
      <w:pPr>
        <w:ind w:left="993" w:hanging="426"/>
        <w:jc w:val="both"/>
        <w:rPr>
          <w:rFonts w:ascii="Verdana" w:hAnsi="Verdana"/>
          <w:b/>
          <w:color w:val="000000"/>
          <w:sz w:val="20"/>
        </w:rPr>
      </w:pPr>
      <w:r w:rsidRPr="00E615BF">
        <w:rPr>
          <w:rFonts w:ascii="Verdana" w:hAnsi="Verdana"/>
          <w:color w:val="000000"/>
          <w:sz w:val="20"/>
        </w:rPr>
        <w:t>a./</w:t>
      </w:r>
      <w:r w:rsidRPr="00E615BF">
        <w:rPr>
          <w:rFonts w:ascii="Verdana" w:hAnsi="Verdana"/>
          <w:color w:val="000000"/>
          <w:sz w:val="20"/>
        </w:rPr>
        <w:tab/>
        <w:t>az érintésvédelmi vonatkozó szabvány (</w:t>
      </w:r>
      <w:r w:rsidR="001456B5" w:rsidRPr="00E615BF">
        <w:rPr>
          <w:rFonts w:ascii="Verdana" w:hAnsi="Verdana"/>
          <w:b/>
          <w:color w:val="000000"/>
          <w:sz w:val="20"/>
        </w:rPr>
        <w:t>MSZ HD 60364</w:t>
      </w:r>
      <w:r w:rsidRPr="00E615BF">
        <w:rPr>
          <w:rFonts w:ascii="Verdana" w:hAnsi="Verdana"/>
          <w:b/>
          <w:color w:val="000000"/>
          <w:sz w:val="20"/>
        </w:rPr>
        <w:t>)</w:t>
      </w:r>
    </w:p>
    <w:p w14:paraId="0A48DCB9"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b./</w:t>
      </w:r>
      <w:r w:rsidRPr="00E615BF">
        <w:rPr>
          <w:rFonts w:ascii="Verdana" w:hAnsi="Verdana"/>
          <w:color w:val="000000"/>
          <w:sz w:val="20"/>
        </w:rPr>
        <w:tab/>
        <w:t>a villámvédelmi szabvány</w:t>
      </w:r>
    </w:p>
    <w:p w14:paraId="0A48DCBA" w14:textId="77777777" w:rsidR="00AE3439" w:rsidRPr="00E615BF" w:rsidRDefault="00C11AAA" w:rsidP="00AE3439">
      <w:pPr>
        <w:ind w:left="1080"/>
        <w:jc w:val="both"/>
        <w:rPr>
          <w:rFonts w:ascii="Verdana" w:hAnsi="Verdana" w:cs="Arial,Bold"/>
          <w:bCs/>
          <w:color w:val="000000"/>
          <w:sz w:val="20"/>
        </w:rPr>
      </w:pPr>
      <w:r w:rsidRPr="00E615BF">
        <w:rPr>
          <w:rFonts w:ascii="Verdana" w:hAnsi="Verdana" w:cs="Arial,Bold"/>
          <w:b/>
          <w:bCs/>
          <w:color w:val="000000"/>
          <w:sz w:val="20"/>
        </w:rPr>
        <w:t>MSZ EN 62305-1:</w:t>
      </w:r>
      <w:r w:rsidR="00F76634" w:rsidRPr="00E615BF">
        <w:rPr>
          <w:rFonts w:ascii="Verdana" w:hAnsi="Verdana" w:cs="Arial,Bold"/>
          <w:b/>
          <w:bCs/>
          <w:color w:val="000000"/>
          <w:sz w:val="20"/>
        </w:rPr>
        <w:t xml:space="preserve"> </w:t>
      </w:r>
      <w:r w:rsidRPr="00E615BF">
        <w:rPr>
          <w:rFonts w:ascii="Verdana" w:hAnsi="Verdana" w:cs="Arial,Bold"/>
          <w:b/>
          <w:bCs/>
          <w:color w:val="000000"/>
          <w:sz w:val="20"/>
        </w:rPr>
        <w:t>2011</w:t>
      </w:r>
      <w:r w:rsidR="00AE3439" w:rsidRPr="00E615BF">
        <w:rPr>
          <w:rFonts w:ascii="Verdana" w:hAnsi="Verdana" w:cs="Arial,Bold"/>
          <w:bCs/>
          <w:color w:val="000000"/>
          <w:sz w:val="20"/>
        </w:rPr>
        <w:t xml:space="preserve"> </w:t>
      </w:r>
      <w:r w:rsidR="00AE3439" w:rsidRPr="00E615BF">
        <w:rPr>
          <w:rFonts w:ascii="Verdana" w:hAnsi="Verdana" w:cs="Arial,Bold"/>
          <w:bCs/>
          <w:i/>
          <w:color w:val="000000"/>
          <w:sz w:val="20"/>
        </w:rPr>
        <w:t>Villámvédelem. 1. rész: Általános alapelvek</w:t>
      </w:r>
    </w:p>
    <w:p w14:paraId="0A48DCBB" w14:textId="77777777" w:rsidR="00AE3439" w:rsidRPr="00E615BF" w:rsidRDefault="00AE3439" w:rsidP="00AE3439">
      <w:pPr>
        <w:ind w:left="1080"/>
        <w:jc w:val="both"/>
        <w:rPr>
          <w:rFonts w:ascii="Verdana" w:hAnsi="Verdana" w:cs="Arial,Bold"/>
          <w:bCs/>
          <w:color w:val="000000"/>
          <w:sz w:val="20"/>
        </w:rPr>
      </w:pPr>
      <w:r w:rsidRPr="00E615BF">
        <w:rPr>
          <w:rFonts w:ascii="Verdana" w:hAnsi="Verdana" w:cs="Arial,Bold"/>
          <w:b/>
          <w:bCs/>
          <w:color w:val="000000"/>
          <w:sz w:val="20"/>
        </w:rPr>
        <w:t>MSZ EN 62305-2:</w:t>
      </w:r>
      <w:r w:rsidR="00F76634" w:rsidRPr="00E615BF">
        <w:rPr>
          <w:rFonts w:ascii="Verdana" w:hAnsi="Verdana" w:cs="Arial,Bold"/>
          <w:b/>
          <w:bCs/>
          <w:color w:val="000000"/>
          <w:sz w:val="20"/>
        </w:rPr>
        <w:t xml:space="preserve"> </w:t>
      </w:r>
      <w:r w:rsidR="00C11AAA" w:rsidRPr="00E615BF">
        <w:rPr>
          <w:rFonts w:ascii="Verdana" w:hAnsi="Verdana" w:cs="Arial,Bold"/>
          <w:b/>
          <w:bCs/>
          <w:color w:val="000000"/>
          <w:sz w:val="20"/>
        </w:rPr>
        <w:t>2012</w:t>
      </w:r>
      <w:r w:rsidRPr="00E615BF">
        <w:rPr>
          <w:rFonts w:ascii="Verdana" w:hAnsi="Verdana" w:cs="Arial,Bold"/>
          <w:bCs/>
          <w:color w:val="000000"/>
          <w:sz w:val="20"/>
        </w:rPr>
        <w:t xml:space="preserve"> </w:t>
      </w:r>
      <w:r w:rsidRPr="00E615BF">
        <w:rPr>
          <w:rFonts w:ascii="Verdana" w:hAnsi="Verdana" w:cs="Arial,Bold"/>
          <w:bCs/>
          <w:i/>
          <w:color w:val="000000"/>
          <w:sz w:val="20"/>
        </w:rPr>
        <w:t>Villámvédelem. 2. rész: Kockázatelemzés</w:t>
      </w:r>
    </w:p>
    <w:p w14:paraId="0A48DCBF" w14:textId="3104CDB8" w:rsidR="00AE3439" w:rsidRPr="00E615BF" w:rsidRDefault="00C11AAA" w:rsidP="00002F05">
      <w:pPr>
        <w:ind w:left="1080"/>
        <w:jc w:val="both"/>
        <w:rPr>
          <w:rFonts w:ascii="Verdana" w:hAnsi="Verdana"/>
          <w:color w:val="000000"/>
          <w:sz w:val="20"/>
        </w:rPr>
      </w:pPr>
      <w:r w:rsidRPr="00E615BF">
        <w:rPr>
          <w:rFonts w:ascii="Verdana" w:hAnsi="Verdana" w:cs="Arial,Bold"/>
          <w:b/>
          <w:bCs/>
          <w:color w:val="000000"/>
          <w:sz w:val="20"/>
        </w:rPr>
        <w:t xml:space="preserve">MSZ EN </w:t>
      </w:r>
      <w:r w:rsidR="00F76634" w:rsidRPr="00E615BF">
        <w:rPr>
          <w:rFonts w:ascii="Verdana" w:hAnsi="Verdana" w:cs="Arial,Bold"/>
          <w:b/>
          <w:bCs/>
          <w:color w:val="000000"/>
          <w:sz w:val="20"/>
        </w:rPr>
        <w:t>62305-3: 2011</w:t>
      </w:r>
      <w:r w:rsidR="00AE3439" w:rsidRPr="00E615BF">
        <w:rPr>
          <w:rFonts w:ascii="Verdana" w:hAnsi="Verdana" w:cs="Arial,Bold"/>
          <w:bCs/>
          <w:color w:val="000000"/>
          <w:sz w:val="20"/>
        </w:rPr>
        <w:t xml:space="preserve"> Villámvédelem. 3. rész:</w:t>
      </w:r>
      <w:r w:rsidR="00F76634" w:rsidRPr="00E615BF">
        <w:rPr>
          <w:rFonts w:ascii="Verdana" w:hAnsi="Verdana" w:cs="Arial,Bold"/>
          <w:bCs/>
          <w:color w:val="000000"/>
          <w:sz w:val="20"/>
        </w:rPr>
        <w:t xml:space="preserve"> Építmények</w:t>
      </w:r>
      <w:r w:rsidR="00AE3439" w:rsidRPr="00E615BF">
        <w:rPr>
          <w:rFonts w:ascii="Verdana" w:hAnsi="Verdana" w:cs="Arial,Bold"/>
          <w:bCs/>
          <w:i/>
          <w:color w:val="000000"/>
          <w:sz w:val="20"/>
        </w:rPr>
        <w:t xml:space="preserve"> fizikai károsodása és életveszély</w:t>
      </w:r>
      <w:r w:rsidR="00AE3439" w:rsidRPr="00E615BF">
        <w:rPr>
          <w:rFonts w:ascii="Verdana" w:hAnsi="Verdana" w:cs="Arial,Bold"/>
          <w:bCs/>
          <w:color w:val="000000"/>
          <w:sz w:val="20"/>
        </w:rPr>
        <w:t xml:space="preserve"> (</w:t>
      </w:r>
      <w:r w:rsidR="00AE3439" w:rsidRPr="00E615BF">
        <w:rPr>
          <w:rFonts w:ascii="Verdana" w:hAnsi="Verdana" w:cs="Arial,Bold"/>
          <w:b/>
          <w:bCs/>
          <w:color w:val="000000"/>
          <w:sz w:val="20"/>
        </w:rPr>
        <w:t>MSZ 274</w:t>
      </w:r>
      <w:r w:rsidR="00AE3439" w:rsidRPr="00E615BF">
        <w:rPr>
          <w:rFonts w:ascii="Verdana" w:hAnsi="Verdana" w:cs="Arial,Bold"/>
          <w:bCs/>
          <w:color w:val="000000"/>
          <w:sz w:val="20"/>
        </w:rPr>
        <w:t xml:space="preserve"> helyett)</w:t>
      </w:r>
    </w:p>
    <w:p w14:paraId="2054D859" w14:textId="77777777" w:rsidR="00002F05" w:rsidRPr="00E615BF" w:rsidRDefault="00002F05" w:rsidP="00002F05">
      <w:pPr>
        <w:ind w:left="1080"/>
        <w:jc w:val="both"/>
        <w:rPr>
          <w:rFonts w:ascii="Verdana" w:hAnsi="Verdana"/>
          <w:color w:val="000000"/>
          <w:sz w:val="20"/>
        </w:rPr>
      </w:pPr>
    </w:p>
    <w:p w14:paraId="0A48DCC0" w14:textId="77777777" w:rsidR="00AE3439" w:rsidRPr="00E615BF" w:rsidRDefault="00AE3439" w:rsidP="00AE3439">
      <w:pPr>
        <w:ind w:left="993" w:hanging="426"/>
        <w:jc w:val="both"/>
        <w:rPr>
          <w:rFonts w:ascii="Verdana" w:hAnsi="Verdana"/>
          <w:color w:val="000000"/>
          <w:sz w:val="20"/>
        </w:rPr>
      </w:pPr>
    </w:p>
    <w:p w14:paraId="0A48DCC1"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Az áramforrások nem villamos kezelőhelyiségben történő elhelyezése esetén különleges szerszámmal és/vagy zárral nyitható legalább IP 43 védettségű szekrényben, tokozásban legyenek telepítve.</w:t>
      </w:r>
    </w:p>
    <w:p w14:paraId="0A48DCC2" w14:textId="77777777" w:rsidR="00AE3439" w:rsidRPr="00E615BF" w:rsidRDefault="00AE3439" w:rsidP="00AE3439">
      <w:pPr>
        <w:jc w:val="both"/>
        <w:rPr>
          <w:rFonts w:ascii="Verdana" w:hAnsi="Verdana"/>
          <w:color w:val="000000"/>
          <w:sz w:val="20"/>
        </w:rPr>
      </w:pPr>
    </w:p>
    <w:p w14:paraId="0A48DCC3"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Az áramforrás kimenő egyenfeszültsége elégítse ki az </w:t>
      </w:r>
      <w:r w:rsidR="00EC3872" w:rsidRPr="00E615BF">
        <w:rPr>
          <w:rFonts w:ascii="Verdana" w:hAnsi="Verdana"/>
          <w:b/>
          <w:color w:val="000000"/>
          <w:sz w:val="20"/>
        </w:rPr>
        <w:t xml:space="preserve">MSZ HD 60364 </w:t>
      </w:r>
      <w:r w:rsidRPr="00E615BF">
        <w:rPr>
          <w:rFonts w:ascii="Verdana" w:hAnsi="Verdana"/>
          <w:i/>
          <w:color w:val="000000"/>
          <w:sz w:val="20"/>
        </w:rPr>
        <w:t xml:space="preserve">Épületek villamos berendezéseinek létesítése c. szabvány szerint meghatározott törpefeszültség érintésvédelmi mód </w:t>
      </w:r>
      <w:r w:rsidRPr="00E615BF">
        <w:rPr>
          <w:rFonts w:ascii="Verdana" w:hAnsi="Verdana"/>
          <w:color w:val="000000"/>
          <w:sz w:val="20"/>
        </w:rPr>
        <w:t>követelményeit.</w:t>
      </w:r>
    </w:p>
    <w:p w14:paraId="0A48DCC4"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Automatikus szabályozás esetén is szükséges biztosítani a kézi szabályozás lehetőségét.</w:t>
      </w:r>
    </w:p>
    <w:p w14:paraId="0A48DCC5"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Automatikus szabályozású berendezéseknél biztosítani kell, hogy a vezérlőjel megszűnése, a vezérlőkör szakadása esetén a készülék kikapcsoljon, vagy előre beállított üzemállapotba lépjen át.</w:t>
      </w:r>
    </w:p>
    <w:p w14:paraId="0A48DCC6"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katódállomás rendelkezzen a kimenő áram, kimenő feszültség, a szabályozott potenciál értékének mérésére szolgáló, külső műszer csatlakozását biztosító szabványos műszercsatlakozókkal.</w:t>
      </w:r>
    </w:p>
    <w:p w14:paraId="0A48DCC7"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katódállomáson, látható helyen, a tulajdonos azonosítására szolgáló táblát kell elhelyezni.  </w:t>
      </w:r>
    </w:p>
    <w:p w14:paraId="0A48DCC8" w14:textId="77777777" w:rsidR="00AE3439" w:rsidRPr="00E615BF" w:rsidRDefault="00AE3439" w:rsidP="00AE3439">
      <w:pPr>
        <w:jc w:val="both"/>
        <w:rPr>
          <w:rFonts w:ascii="Verdana" w:hAnsi="Verdana"/>
          <w:color w:val="000000"/>
          <w:sz w:val="20"/>
        </w:rPr>
      </w:pPr>
    </w:p>
    <w:p w14:paraId="0A48DCC9" w14:textId="77777777" w:rsidR="00AE3439" w:rsidRPr="00E615BF" w:rsidRDefault="00AE3439" w:rsidP="00AE3439">
      <w:pPr>
        <w:jc w:val="both"/>
        <w:rPr>
          <w:rFonts w:ascii="Verdana" w:hAnsi="Verdana"/>
          <w:color w:val="000000"/>
          <w:sz w:val="20"/>
        </w:rPr>
      </w:pPr>
    </w:p>
    <w:p w14:paraId="0A48DCC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A külső áramforrású rendszerek telepítési helyét a következő szempontok figyelembe vételével kell kiválasztani:</w:t>
      </w:r>
      <w:bookmarkStart w:id="15" w:name="_Toc78596204"/>
    </w:p>
    <w:p w14:paraId="0A48DCCB"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kisfeszültségű áramforrás rendelkezésre állása,</w:t>
      </w:r>
    </w:p>
    <w:p w14:paraId="0A48DCCC"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az anódágyak környezetében előforduló lehetséges legalacsonyabb talajellenállás,</w:t>
      </w:r>
    </w:p>
    <w:p w14:paraId="0A48DCCD"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harmadik fél érdekeinek a lehető legcsekélyebb megsértése,</w:t>
      </w:r>
    </w:p>
    <w:p w14:paraId="0A48DCCE"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jó hozzáférés a létesítményhez,</w:t>
      </w:r>
    </w:p>
    <w:p w14:paraId="0A48DCCF"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elegendő távolság az anódágyak és az idegen létesítmények között a lehető legkisebb interferencia okozása érdekében,</w:t>
      </w:r>
    </w:p>
    <w:p w14:paraId="0A48DCD0" w14:textId="77777777" w:rsidR="00AE3439" w:rsidRPr="00E615BF" w:rsidRDefault="00AE3439" w:rsidP="00AE3439">
      <w:pPr>
        <w:ind w:left="720" w:hanging="720"/>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elegendő távolság az anódágyak és a védendő szerkezet között.</w:t>
      </w:r>
    </w:p>
    <w:p w14:paraId="0A48DCD1" w14:textId="77777777" w:rsidR="00AE3439" w:rsidRPr="00E615BF" w:rsidRDefault="00AE3439" w:rsidP="00AE3439">
      <w:pPr>
        <w:jc w:val="both"/>
        <w:rPr>
          <w:rFonts w:ascii="Verdana" w:hAnsi="Verdana"/>
          <w:color w:val="000000"/>
          <w:sz w:val="20"/>
        </w:rPr>
      </w:pPr>
    </w:p>
    <w:p w14:paraId="0A48DCD2" w14:textId="6C56E13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külső áramforrású létesítmények lehetőleg mindig robbanásveszélyes térségen kívül helyezkedjenek el. Ha kivételes esetekben ez nem lehetséges, akkor ezek a létesítmények feleljenek meg a </w:t>
      </w:r>
      <w:r w:rsidRPr="00E615BF">
        <w:rPr>
          <w:rFonts w:ascii="Verdana" w:hAnsi="Verdana"/>
          <w:b/>
          <w:color w:val="000000"/>
          <w:sz w:val="20"/>
        </w:rPr>
        <w:t>MSZ EN 60079-14:20</w:t>
      </w:r>
      <w:r w:rsidR="00131F0C" w:rsidRPr="00E615BF">
        <w:rPr>
          <w:rFonts w:ascii="Verdana" w:hAnsi="Verdana"/>
          <w:b/>
          <w:color w:val="000000"/>
          <w:sz w:val="20"/>
        </w:rPr>
        <w:t>14</w:t>
      </w:r>
      <w:r w:rsidRPr="00E615BF">
        <w:rPr>
          <w:rFonts w:ascii="Verdana" w:hAnsi="Verdana"/>
          <w:color w:val="000000"/>
          <w:sz w:val="20"/>
        </w:rPr>
        <w:t xml:space="preserve"> szabványnak.</w:t>
      </w:r>
    </w:p>
    <w:p w14:paraId="0A48DCD3" w14:textId="77777777" w:rsidR="00AE3439" w:rsidRPr="00E615BF" w:rsidRDefault="00AE3439" w:rsidP="00AE3439">
      <w:pPr>
        <w:jc w:val="both"/>
        <w:rPr>
          <w:rFonts w:ascii="Verdana" w:hAnsi="Verdana"/>
          <w:color w:val="000000"/>
          <w:sz w:val="20"/>
        </w:rPr>
      </w:pPr>
    </w:p>
    <w:p w14:paraId="0A48DCD4" w14:textId="77777777" w:rsidR="00AE3439" w:rsidRPr="00E615BF" w:rsidRDefault="00AE3439" w:rsidP="00AE3439">
      <w:pPr>
        <w:jc w:val="both"/>
        <w:rPr>
          <w:rFonts w:ascii="Verdana" w:hAnsi="Verdana"/>
          <w:b/>
          <w:bCs/>
          <w:color w:val="000000"/>
          <w:sz w:val="20"/>
        </w:rPr>
      </w:pPr>
    </w:p>
    <w:p w14:paraId="0A48DCD5"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3.2.2. Mérőhelyek</w:t>
      </w:r>
      <w:bookmarkEnd w:id="15"/>
    </w:p>
    <w:p w14:paraId="0A48DCD6" w14:textId="77777777" w:rsidR="00AE3439" w:rsidRPr="00E615BF" w:rsidRDefault="00AE3439" w:rsidP="00AE3439">
      <w:pPr>
        <w:jc w:val="both"/>
        <w:rPr>
          <w:rFonts w:ascii="Verdana" w:hAnsi="Verdana"/>
          <w:b/>
          <w:bCs/>
          <w:color w:val="000000"/>
          <w:sz w:val="20"/>
        </w:rPr>
      </w:pPr>
    </w:p>
    <w:p w14:paraId="0A48DCD7"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potenciálmérőhely a beépített szerelvények számára legalább IP 54 védettséget biztosítson.</w:t>
      </w:r>
    </w:p>
    <w:p w14:paraId="0A48DCD8"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szerkezetek és berendezések kábeleinek csatlakoztatására bontható villamos kötéseket kell alkalmazni.</w:t>
      </w:r>
    </w:p>
    <w:p w14:paraId="0A48DCD9"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lastRenderedPageBreak/>
        <w:t>-</w:t>
      </w:r>
      <w:r w:rsidRPr="00E615BF">
        <w:rPr>
          <w:rFonts w:ascii="Verdana" w:hAnsi="Verdana"/>
          <w:color w:val="000000"/>
          <w:sz w:val="20"/>
        </w:rPr>
        <w:tab/>
        <w:t>A mérőhelyek legyenek alkalmasak a vezeték és kábelkötések utólagos bevezetésére és csatlakoztatására, valamint rendelkezzen külső és belső azonosító jelzésekkel, bekötési vázlattal.</w:t>
      </w:r>
    </w:p>
    <w:p w14:paraId="0A48DCDA" w14:textId="77777777" w:rsidR="00AE3439" w:rsidRPr="00E615BF" w:rsidRDefault="00AE3439" w:rsidP="00AE3439">
      <w:pPr>
        <w:ind w:left="709" w:hanging="709"/>
        <w:jc w:val="both"/>
        <w:rPr>
          <w:rFonts w:ascii="Verdana" w:hAnsi="Verdana"/>
          <w:color w:val="000000"/>
          <w:sz w:val="20"/>
        </w:rPr>
      </w:pPr>
    </w:p>
    <w:p w14:paraId="0A48DCDB" w14:textId="77777777" w:rsidR="00AE3439" w:rsidRPr="00E615BF" w:rsidRDefault="00AE3439" w:rsidP="00AE3439">
      <w:pPr>
        <w:jc w:val="both"/>
        <w:rPr>
          <w:rFonts w:ascii="Verdana" w:hAnsi="Verdana"/>
          <w:b/>
          <w:bCs/>
          <w:i/>
          <w:iCs/>
          <w:color w:val="000000"/>
          <w:sz w:val="20"/>
        </w:rPr>
      </w:pPr>
      <w:bookmarkStart w:id="16" w:name="_Toc78596205"/>
    </w:p>
    <w:p w14:paraId="0A48DCDC"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3.2.3. Anódok</w:t>
      </w:r>
      <w:bookmarkEnd w:id="16"/>
    </w:p>
    <w:p w14:paraId="0A48DCDD" w14:textId="77777777" w:rsidR="00AE3439" w:rsidRPr="00E615BF" w:rsidRDefault="00AE3439" w:rsidP="00AE3439">
      <w:pPr>
        <w:ind w:left="709" w:hanging="709"/>
        <w:jc w:val="both"/>
        <w:rPr>
          <w:rFonts w:ascii="Verdana" w:hAnsi="Verdana"/>
          <w:color w:val="000000"/>
          <w:sz w:val="20"/>
        </w:rPr>
      </w:pPr>
    </w:p>
    <w:p w14:paraId="0A48DCDE"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Élettartamra és feszültségesésre méretezni kell. Minimális élettartam 10 év legyen. A tervezési maximális (</w:t>
      </w:r>
      <w:proofErr w:type="spellStart"/>
      <w:r w:rsidRPr="00E615BF">
        <w:rPr>
          <w:rFonts w:ascii="Verdana" w:hAnsi="Verdana"/>
          <w:color w:val="000000"/>
          <w:sz w:val="20"/>
        </w:rPr>
        <w:t>elemenkénti</w:t>
      </w:r>
      <w:proofErr w:type="spellEnd"/>
      <w:r w:rsidRPr="00E615BF">
        <w:rPr>
          <w:rFonts w:ascii="Verdana" w:hAnsi="Verdana"/>
          <w:color w:val="000000"/>
          <w:sz w:val="20"/>
        </w:rPr>
        <w:t>) áramterhelhetőséget dokumentálni kell a kivitelezési (szerelési) és az engedélyezési tervben.</w:t>
      </w:r>
    </w:p>
    <w:p w14:paraId="0A48DCDF"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Csak műbizonylattal rendelkező anódot szabad telepíteni. A műbizonylat tartalmazza:</w:t>
      </w:r>
    </w:p>
    <w:p w14:paraId="0A48DCE0"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a./</w:t>
      </w:r>
      <w:r w:rsidRPr="00E615BF">
        <w:rPr>
          <w:rFonts w:ascii="Verdana" w:hAnsi="Verdana"/>
          <w:color w:val="000000"/>
          <w:sz w:val="20"/>
        </w:rPr>
        <w:tab/>
        <w:t>az elemek geometriai méreteit</w:t>
      </w:r>
    </w:p>
    <w:p w14:paraId="0A48DCE1"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b./</w:t>
      </w:r>
      <w:r w:rsidRPr="00E615BF">
        <w:rPr>
          <w:rFonts w:ascii="Verdana" w:hAnsi="Verdana"/>
          <w:color w:val="000000"/>
          <w:sz w:val="20"/>
        </w:rPr>
        <w:tab/>
        <w:t>tömegét</w:t>
      </w:r>
    </w:p>
    <w:p w14:paraId="0A48DCE2"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c./</w:t>
      </w:r>
      <w:r w:rsidRPr="00E615BF">
        <w:rPr>
          <w:rFonts w:ascii="Verdana" w:hAnsi="Verdana"/>
          <w:color w:val="000000"/>
          <w:sz w:val="20"/>
        </w:rPr>
        <w:tab/>
        <w:t>anyagának megnevezését, annak specifikációját</w:t>
      </w:r>
    </w:p>
    <w:p w14:paraId="0A48DCE3"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d./</w:t>
      </w:r>
      <w:r w:rsidRPr="00E615BF">
        <w:rPr>
          <w:rFonts w:ascii="Verdana" w:hAnsi="Verdana"/>
          <w:color w:val="000000"/>
          <w:sz w:val="20"/>
        </w:rPr>
        <w:tab/>
        <w:t>a legnagyobb fajlagos fogyás értékét (kg/A/év)</w:t>
      </w:r>
    </w:p>
    <w:p w14:paraId="0A48DCE4"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e./</w:t>
      </w:r>
      <w:r w:rsidRPr="00E615BF">
        <w:rPr>
          <w:rFonts w:ascii="Verdana" w:hAnsi="Verdana"/>
          <w:color w:val="000000"/>
          <w:sz w:val="20"/>
        </w:rPr>
        <w:tab/>
        <w:t>a legnagyobb felületi határáram értékét (A/m2)</w:t>
      </w:r>
    </w:p>
    <w:p w14:paraId="0A48DCE5" w14:textId="77777777" w:rsidR="00AE3439" w:rsidRPr="00E615BF" w:rsidRDefault="00AE3439" w:rsidP="00AE3439">
      <w:pPr>
        <w:jc w:val="both"/>
        <w:rPr>
          <w:rFonts w:ascii="Verdana" w:hAnsi="Verdana"/>
          <w:bCs/>
          <w:iCs/>
          <w:color w:val="000000"/>
          <w:sz w:val="20"/>
        </w:rPr>
      </w:pPr>
      <w:bookmarkStart w:id="17" w:name="_Toc78596206"/>
    </w:p>
    <w:p w14:paraId="0A48DCE6" w14:textId="77777777" w:rsidR="00AE3439" w:rsidRPr="00E615BF" w:rsidRDefault="00AE3439" w:rsidP="00AE3439">
      <w:pPr>
        <w:jc w:val="both"/>
        <w:rPr>
          <w:rFonts w:ascii="Verdana" w:hAnsi="Verdana"/>
          <w:bCs/>
          <w:iCs/>
          <w:color w:val="000000"/>
          <w:sz w:val="20"/>
        </w:rPr>
      </w:pPr>
      <w:r w:rsidRPr="00E615BF">
        <w:rPr>
          <w:rFonts w:ascii="Verdana" w:hAnsi="Verdana"/>
          <w:bCs/>
          <w:iCs/>
          <w:color w:val="000000"/>
          <w:sz w:val="20"/>
        </w:rPr>
        <w:t>A kábel és az anódfej közötti villamos kapcsolatot úgy kell leszigetelni, hogy a nedvesség bejutását és ezáltal a korróziós károsodását megakadályozza.</w:t>
      </w:r>
    </w:p>
    <w:p w14:paraId="0A48DCE7" w14:textId="77777777" w:rsidR="00AE3439" w:rsidRPr="00E615BF" w:rsidRDefault="00AE3439" w:rsidP="00AE3439">
      <w:pPr>
        <w:jc w:val="both"/>
        <w:rPr>
          <w:rFonts w:ascii="Verdana" w:hAnsi="Verdana"/>
          <w:bCs/>
          <w:iCs/>
          <w:color w:val="000000"/>
          <w:sz w:val="20"/>
        </w:rPr>
      </w:pPr>
      <w:r w:rsidRPr="00E615BF">
        <w:rPr>
          <w:rFonts w:ascii="Verdana" w:hAnsi="Verdana"/>
          <w:bCs/>
          <w:iCs/>
          <w:color w:val="000000"/>
          <w:sz w:val="20"/>
        </w:rPr>
        <w:t>Az anódok számára a talajban megfelelő ágyazást kell biztosítani, azaz az anódelemek vezetőképes anyagból (kokszpor, grafitőrlemény tartalmú keverék) készült ágyazatban kell elhelyezni.</w:t>
      </w:r>
    </w:p>
    <w:p w14:paraId="0A48DCE8" w14:textId="77777777" w:rsidR="00AE3439" w:rsidRPr="00E615BF" w:rsidRDefault="00AE3439" w:rsidP="00AE3439">
      <w:pPr>
        <w:jc w:val="both"/>
        <w:rPr>
          <w:rFonts w:ascii="Verdana" w:hAnsi="Verdana"/>
          <w:bCs/>
          <w:iCs/>
          <w:color w:val="000000"/>
          <w:sz w:val="20"/>
        </w:rPr>
      </w:pPr>
      <w:r w:rsidRPr="00E615BF">
        <w:rPr>
          <w:rFonts w:ascii="Verdana" w:hAnsi="Verdana"/>
          <w:bCs/>
          <w:iCs/>
          <w:color w:val="000000"/>
          <w:sz w:val="20"/>
        </w:rPr>
        <w:t>Az anódok és az ágyazás feloldódása formájában jelentkező környezeti hatást figyelembe kell venni az anódok és az ágyazás anyagainak kiválasztásakor.</w:t>
      </w:r>
    </w:p>
    <w:p w14:paraId="0A48DCE9" w14:textId="77777777" w:rsidR="00AE3439" w:rsidRPr="00E615BF" w:rsidRDefault="00AE3439" w:rsidP="00AE3439">
      <w:pPr>
        <w:jc w:val="both"/>
        <w:rPr>
          <w:rFonts w:ascii="Verdana" w:hAnsi="Verdana"/>
          <w:b/>
          <w:bCs/>
          <w:i/>
          <w:iCs/>
          <w:color w:val="000000"/>
          <w:sz w:val="20"/>
        </w:rPr>
      </w:pPr>
    </w:p>
    <w:p w14:paraId="0A48DCEA" w14:textId="77777777" w:rsidR="00AE3439" w:rsidRPr="00E615BF" w:rsidRDefault="00AE3439" w:rsidP="00AE3439">
      <w:pPr>
        <w:jc w:val="both"/>
        <w:rPr>
          <w:rFonts w:ascii="Verdana" w:hAnsi="Verdana"/>
          <w:b/>
          <w:bCs/>
          <w:color w:val="000000"/>
          <w:sz w:val="20"/>
        </w:rPr>
      </w:pPr>
      <w:r w:rsidRPr="00E615BF">
        <w:rPr>
          <w:rFonts w:ascii="Verdana" w:hAnsi="Verdana"/>
          <w:b/>
          <w:bCs/>
          <w:color w:val="000000"/>
          <w:sz w:val="20"/>
        </w:rPr>
        <w:t xml:space="preserve">3.2.4. </w:t>
      </w:r>
      <w:proofErr w:type="spellStart"/>
      <w:r w:rsidRPr="00E615BF">
        <w:rPr>
          <w:rFonts w:ascii="Verdana" w:hAnsi="Verdana"/>
          <w:b/>
          <w:bCs/>
          <w:color w:val="000000"/>
          <w:sz w:val="20"/>
        </w:rPr>
        <w:t>Galvánanódok</w:t>
      </w:r>
      <w:bookmarkEnd w:id="17"/>
      <w:proofErr w:type="spellEnd"/>
    </w:p>
    <w:p w14:paraId="0A48DCEB" w14:textId="77777777" w:rsidR="00AE3439" w:rsidRPr="00E615BF" w:rsidRDefault="00AE3439" w:rsidP="00AE3439">
      <w:pPr>
        <w:jc w:val="both"/>
        <w:rPr>
          <w:rFonts w:ascii="Verdana" w:hAnsi="Verdana"/>
          <w:b/>
          <w:bCs/>
          <w:i/>
          <w:iCs/>
          <w:color w:val="000000"/>
          <w:sz w:val="20"/>
        </w:rPr>
      </w:pPr>
    </w:p>
    <w:p w14:paraId="0A48DCEC"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r>
      <w:proofErr w:type="spellStart"/>
      <w:r w:rsidRPr="00E615BF">
        <w:rPr>
          <w:rFonts w:ascii="Verdana" w:hAnsi="Verdana"/>
          <w:color w:val="000000"/>
          <w:sz w:val="20"/>
        </w:rPr>
        <w:t>Galvánanód</w:t>
      </w:r>
      <w:proofErr w:type="spellEnd"/>
      <w:r w:rsidRPr="00E615BF">
        <w:rPr>
          <w:rFonts w:ascii="Verdana" w:hAnsi="Verdana"/>
          <w:color w:val="000000"/>
          <w:sz w:val="20"/>
        </w:rPr>
        <w:t xml:space="preserve"> alkalmazási feltétele:</w:t>
      </w:r>
    </w:p>
    <w:p w14:paraId="0A48DCED"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ab/>
        <w:t xml:space="preserve">A védelemmel ellátott fémszerkezetet a </w:t>
      </w:r>
      <w:proofErr w:type="spellStart"/>
      <w:r w:rsidRPr="00E615BF">
        <w:rPr>
          <w:rFonts w:ascii="Verdana" w:hAnsi="Verdana"/>
          <w:color w:val="000000"/>
          <w:sz w:val="20"/>
        </w:rPr>
        <w:t>galvánanódok</w:t>
      </w:r>
      <w:proofErr w:type="spellEnd"/>
      <w:r w:rsidRPr="00E615BF">
        <w:rPr>
          <w:rFonts w:ascii="Verdana" w:hAnsi="Verdana"/>
          <w:color w:val="000000"/>
          <w:sz w:val="20"/>
        </w:rPr>
        <w:t xml:space="preserve"> a szabad korróziós potenciáltól legalább 300mV-al katódosan polarizálják. </w:t>
      </w:r>
    </w:p>
    <w:p w14:paraId="0A48DCEE"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w:t>
      </w:r>
      <w:proofErr w:type="spellStart"/>
      <w:r w:rsidRPr="00E615BF">
        <w:rPr>
          <w:rFonts w:ascii="Verdana" w:hAnsi="Verdana"/>
          <w:color w:val="000000"/>
          <w:sz w:val="20"/>
        </w:rPr>
        <w:t>galvánanód</w:t>
      </w:r>
      <w:proofErr w:type="spellEnd"/>
      <w:r w:rsidRPr="00E615BF">
        <w:rPr>
          <w:rFonts w:ascii="Verdana" w:hAnsi="Verdana"/>
          <w:color w:val="000000"/>
          <w:sz w:val="20"/>
        </w:rPr>
        <w:t xml:space="preserve"> élettartamát legalább 10 év időtartamra kell méretezni.</w:t>
      </w:r>
    </w:p>
    <w:p w14:paraId="0A48DCEF"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w:t>
      </w:r>
      <w:proofErr w:type="spellStart"/>
      <w:r w:rsidRPr="00E615BF">
        <w:rPr>
          <w:rFonts w:ascii="Verdana" w:hAnsi="Verdana"/>
          <w:color w:val="000000"/>
          <w:sz w:val="20"/>
        </w:rPr>
        <w:t>galvánanódot</w:t>
      </w:r>
      <w:proofErr w:type="spellEnd"/>
      <w:r w:rsidRPr="00E615BF">
        <w:rPr>
          <w:rFonts w:ascii="Verdana" w:hAnsi="Verdana"/>
          <w:color w:val="000000"/>
          <w:sz w:val="20"/>
        </w:rPr>
        <w:t xml:space="preserve"> telepíteni csak bizonylatának birtokában szabad, amely tartalmazza:</w:t>
      </w:r>
    </w:p>
    <w:p w14:paraId="0A48DCF0"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a./</w:t>
      </w:r>
      <w:r w:rsidRPr="00E615BF">
        <w:rPr>
          <w:rFonts w:ascii="Verdana" w:hAnsi="Verdana"/>
          <w:color w:val="000000"/>
          <w:sz w:val="20"/>
        </w:rPr>
        <w:tab/>
        <w:t>az öntvény összetételét</w:t>
      </w:r>
    </w:p>
    <w:p w14:paraId="0A48DCF1"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b./</w:t>
      </w:r>
      <w:r w:rsidRPr="00E615BF">
        <w:rPr>
          <w:rFonts w:ascii="Verdana" w:hAnsi="Verdana"/>
          <w:color w:val="000000"/>
          <w:sz w:val="20"/>
        </w:rPr>
        <w:tab/>
        <w:t>az anód tömegét</w:t>
      </w:r>
    </w:p>
    <w:p w14:paraId="0A48DCF2" w14:textId="77777777" w:rsidR="00AE3439" w:rsidRPr="00E615BF" w:rsidRDefault="00AE3439" w:rsidP="00AE3439">
      <w:pPr>
        <w:ind w:left="993" w:hanging="426"/>
        <w:jc w:val="both"/>
        <w:rPr>
          <w:rFonts w:ascii="Verdana" w:hAnsi="Verdana"/>
          <w:color w:val="000000"/>
          <w:sz w:val="20"/>
        </w:rPr>
      </w:pPr>
      <w:r w:rsidRPr="00E615BF">
        <w:rPr>
          <w:rFonts w:ascii="Verdana" w:hAnsi="Verdana"/>
          <w:color w:val="000000"/>
          <w:sz w:val="20"/>
        </w:rPr>
        <w:t>c./</w:t>
      </w:r>
      <w:r w:rsidRPr="00E615BF">
        <w:rPr>
          <w:rFonts w:ascii="Verdana" w:hAnsi="Verdana"/>
          <w:color w:val="000000"/>
          <w:sz w:val="20"/>
        </w:rPr>
        <w:tab/>
        <w:t>az alkalmazáshoz szükséges ágyazóanyag összetételét, mennyiségét</w:t>
      </w:r>
    </w:p>
    <w:p w14:paraId="0A48DCF3"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r>
      <w:proofErr w:type="spellStart"/>
      <w:r w:rsidRPr="00E615BF">
        <w:rPr>
          <w:rFonts w:ascii="Verdana" w:hAnsi="Verdana"/>
          <w:color w:val="000000"/>
          <w:sz w:val="20"/>
        </w:rPr>
        <w:t>Galvánanódot</w:t>
      </w:r>
      <w:proofErr w:type="spellEnd"/>
      <w:r w:rsidRPr="00E615BF">
        <w:rPr>
          <w:rFonts w:ascii="Verdana" w:hAnsi="Verdana"/>
          <w:color w:val="000000"/>
          <w:sz w:val="20"/>
        </w:rPr>
        <w:t xml:space="preserve"> telepíteni csak potenciálmérőhelyben történő kötéssel szabad.</w:t>
      </w:r>
    </w:p>
    <w:p w14:paraId="0A48DCF4" w14:textId="77777777" w:rsidR="00AE3439" w:rsidRPr="00E615BF" w:rsidRDefault="00AE3439" w:rsidP="00AE3439">
      <w:pPr>
        <w:ind w:left="720"/>
        <w:jc w:val="both"/>
        <w:rPr>
          <w:rFonts w:ascii="Verdana" w:hAnsi="Verdana"/>
          <w:color w:val="000000"/>
          <w:sz w:val="20"/>
        </w:rPr>
      </w:pPr>
      <w:proofErr w:type="spellStart"/>
      <w:r w:rsidRPr="00E615BF">
        <w:rPr>
          <w:rFonts w:ascii="Verdana" w:hAnsi="Verdana"/>
          <w:color w:val="000000"/>
          <w:sz w:val="20"/>
        </w:rPr>
        <w:t>Galvánanódot</w:t>
      </w:r>
      <w:proofErr w:type="spellEnd"/>
      <w:r w:rsidRPr="00E615BF">
        <w:rPr>
          <w:rFonts w:ascii="Verdana" w:hAnsi="Verdana"/>
          <w:color w:val="000000"/>
          <w:sz w:val="20"/>
        </w:rPr>
        <w:t xml:space="preserve"> csak kis védőáram igényű szerkezeteknél és kis talajellenállások esetén lehet gazdaságosan használni. A </w:t>
      </w:r>
      <w:proofErr w:type="spellStart"/>
      <w:r w:rsidRPr="00E615BF">
        <w:rPr>
          <w:rFonts w:ascii="Verdana" w:hAnsi="Verdana"/>
          <w:color w:val="000000"/>
          <w:sz w:val="20"/>
        </w:rPr>
        <w:t>galvánanódok</w:t>
      </w:r>
      <w:proofErr w:type="spellEnd"/>
      <w:r w:rsidRPr="00E615BF">
        <w:rPr>
          <w:rFonts w:ascii="Verdana" w:hAnsi="Verdana"/>
          <w:color w:val="000000"/>
          <w:sz w:val="20"/>
        </w:rPr>
        <w:t xml:space="preserve"> felhasználása akkor is lehetséges, ha áramforrás nem áll rendelkezésre vagy azt csak gazdaságtalanul lehet kiépíteni.</w:t>
      </w:r>
    </w:p>
    <w:p w14:paraId="0A48DCF5" w14:textId="77777777" w:rsidR="00AE3439" w:rsidRPr="00E615BF" w:rsidRDefault="00AE3439" w:rsidP="00AE3439">
      <w:pPr>
        <w:ind w:left="720"/>
        <w:jc w:val="both"/>
        <w:rPr>
          <w:rFonts w:ascii="Verdana" w:hAnsi="Verdana"/>
          <w:color w:val="000000"/>
          <w:sz w:val="20"/>
        </w:rPr>
      </w:pPr>
      <w:r w:rsidRPr="00E615BF">
        <w:rPr>
          <w:rFonts w:ascii="Verdana" w:hAnsi="Verdana"/>
          <w:color w:val="000000"/>
          <w:sz w:val="20"/>
        </w:rPr>
        <w:t>Az áramleadás lehető legegyenletesebb szinten tartása</w:t>
      </w:r>
      <w:r w:rsidR="007E7369" w:rsidRPr="00E615BF">
        <w:rPr>
          <w:rFonts w:ascii="Verdana" w:hAnsi="Verdana"/>
          <w:color w:val="000000"/>
          <w:sz w:val="20"/>
        </w:rPr>
        <w:t>,</w:t>
      </w:r>
      <w:r w:rsidRPr="00E615BF">
        <w:rPr>
          <w:rFonts w:ascii="Verdana" w:hAnsi="Verdana"/>
          <w:color w:val="000000"/>
          <w:sz w:val="20"/>
        </w:rPr>
        <w:t xml:space="preserve"> valamint kis talajellenállás elérése érdekében a </w:t>
      </w:r>
      <w:proofErr w:type="spellStart"/>
      <w:r w:rsidRPr="00E615BF">
        <w:rPr>
          <w:rFonts w:ascii="Verdana" w:hAnsi="Verdana"/>
          <w:color w:val="000000"/>
          <w:sz w:val="20"/>
        </w:rPr>
        <w:t>galvánanódokat</w:t>
      </w:r>
      <w:proofErr w:type="spellEnd"/>
      <w:r w:rsidRPr="00E615BF">
        <w:rPr>
          <w:rFonts w:ascii="Verdana" w:hAnsi="Verdana"/>
          <w:color w:val="000000"/>
          <w:sz w:val="20"/>
        </w:rPr>
        <w:t xml:space="preserve"> egy megfelelő kis ellenállású szenet nem tartalmazó ágyba kell telepíteni. </w:t>
      </w:r>
    </w:p>
    <w:p w14:paraId="0A48DCF6" w14:textId="77777777" w:rsidR="00AE3439" w:rsidRPr="00E615BF" w:rsidRDefault="00AE3439" w:rsidP="00AE3439">
      <w:pPr>
        <w:ind w:left="720"/>
        <w:jc w:val="both"/>
        <w:rPr>
          <w:rFonts w:ascii="Verdana" w:hAnsi="Verdana"/>
          <w:color w:val="000000"/>
          <w:sz w:val="20"/>
        </w:rPr>
      </w:pPr>
      <w:r w:rsidRPr="00E615BF">
        <w:rPr>
          <w:rFonts w:ascii="Verdana" w:hAnsi="Verdana"/>
          <w:color w:val="000000"/>
          <w:sz w:val="20"/>
        </w:rPr>
        <w:t xml:space="preserve">A kikapcsolt potenciálok és az anódáram mérésének lehetővé tétele érdekében a </w:t>
      </w:r>
      <w:proofErr w:type="spellStart"/>
      <w:r w:rsidRPr="00E615BF">
        <w:rPr>
          <w:rFonts w:ascii="Verdana" w:hAnsi="Verdana"/>
          <w:color w:val="000000"/>
          <w:sz w:val="20"/>
        </w:rPr>
        <w:t>galvánanódot</w:t>
      </w:r>
      <w:proofErr w:type="spellEnd"/>
      <w:r w:rsidRPr="00E615BF">
        <w:rPr>
          <w:rFonts w:ascii="Verdana" w:hAnsi="Verdana"/>
          <w:color w:val="000000"/>
          <w:sz w:val="20"/>
        </w:rPr>
        <w:t xml:space="preserve"> a tervezés során meghatározott gyakorisággal mérőhelyen keresztül kell bekötni.</w:t>
      </w:r>
    </w:p>
    <w:p w14:paraId="0A48DCF7" w14:textId="77777777" w:rsidR="00AE3439" w:rsidRPr="00E615BF" w:rsidRDefault="00AE3439" w:rsidP="00AE3439">
      <w:pPr>
        <w:ind w:left="720"/>
        <w:jc w:val="both"/>
        <w:rPr>
          <w:rFonts w:ascii="Verdana" w:hAnsi="Verdana"/>
          <w:bCs/>
          <w:iCs/>
          <w:color w:val="000000"/>
          <w:sz w:val="20"/>
        </w:rPr>
      </w:pPr>
      <w:r w:rsidRPr="00E615BF">
        <w:rPr>
          <w:rFonts w:ascii="Verdana" w:hAnsi="Verdana"/>
          <w:bCs/>
          <w:iCs/>
          <w:color w:val="000000"/>
          <w:sz w:val="20"/>
        </w:rPr>
        <w:t>Az anódok és az ágyazás elektrolitikus oldódása formájában jelentkező környezeti hatást figyelembe kell venni az anódok és az ágyazás anyagainak kiválasztásakor.</w:t>
      </w:r>
    </w:p>
    <w:p w14:paraId="0A48DCF8" w14:textId="77777777" w:rsidR="00AE3439" w:rsidRPr="00E615BF" w:rsidRDefault="00AE3439" w:rsidP="00AE3439">
      <w:pPr>
        <w:ind w:left="720"/>
        <w:jc w:val="both"/>
        <w:rPr>
          <w:rFonts w:ascii="Verdana" w:hAnsi="Verdana"/>
          <w:bCs/>
          <w:iCs/>
          <w:color w:val="000000"/>
          <w:sz w:val="20"/>
        </w:rPr>
      </w:pPr>
      <w:r w:rsidRPr="00E615BF">
        <w:rPr>
          <w:rFonts w:ascii="Verdana" w:hAnsi="Verdana"/>
          <w:bCs/>
          <w:iCs/>
          <w:color w:val="000000"/>
          <w:sz w:val="20"/>
        </w:rPr>
        <w:t xml:space="preserve">A </w:t>
      </w:r>
      <w:proofErr w:type="spellStart"/>
      <w:r w:rsidRPr="00E615BF">
        <w:rPr>
          <w:rFonts w:ascii="Verdana" w:hAnsi="Verdana"/>
          <w:bCs/>
          <w:iCs/>
          <w:color w:val="000000"/>
          <w:sz w:val="20"/>
        </w:rPr>
        <w:t>galvánanódos</w:t>
      </w:r>
      <w:proofErr w:type="spellEnd"/>
      <w:r w:rsidRPr="00E615BF">
        <w:rPr>
          <w:rFonts w:ascii="Verdana" w:hAnsi="Verdana"/>
          <w:bCs/>
          <w:iCs/>
          <w:color w:val="000000"/>
          <w:sz w:val="20"/>
        </w:rPr>
        <w:t xml:space="preserve"> védelem létesítésekor a következő fő szempontokat kell figyelembe venni</w:t>
      </w:r>
      <w:r w:rsidR="007E7369" w:rsidRPr="00E615BF">
        <w:rPr>
          <w:rFonts w:ascii="Verdana" w:hAnsi="Verdana"/>
          <w:bCs/>
          <w:iCs/>
          <w:color w:val="000000"/>
          <w:sz w:val="20"/>
        </w:rPr>
        <w:t>,</w:t>
      </w:r>
      <w:r w:rsidRPr="00E615BF">
        <w:rPr>
          <w:rFonts w:ascii="Verdana" w:hAnsi="Verdana"/>
          <w:bCs/>
          <w:iCs/>
          <w:color w:val="000000"/>
          <w:sz w:val="20"/>
        </w:rPr>
        <w:t xml:space="preserve"> illetve betartani: </w:t>
      </w:r>
    </w:p>
    <w:p w14:paraId="0A48DCF9" w14:textId="77777777" w:rsidR="00AE3439" w:rsidRPr="00E615BF" w:rsidRDefault="00AE3439" w:rsidP="00AE3439">
      <w:pPr>
        <w:ind w:left="1440" w:hanging="540"/>
        <w:jc w:val="both"/>
        <w:rPr>
          <w:rFonts w:ascii="Verdana" w:hAnsi="Verdana"/>
          <w:bCs/>
          <w:iCs/>
          <w:color w:val="000000"/>
          <w:sz w:val="20"/>
        </w:rPr>
      </w:pPr>
      <w:r w:rsidRPr="00E615BF">
        <w:rPr>
          <w:rFonts w:ascii="Verdana" w:hAnsi="Verdana"/>
          <w:bCs/>
          <w:iCs/>
          <w:color w:val="000000"/>
          <w:sz w:val="20"/>
        </w:rPr>
        <w:t xml:space="preserve">- </w:t>
      </w:r>
      <w:r w:rsidRPr="00E615BF">
        <w:rPr>
          <w:rFonts w:ascii="Verdana" w:hAnsi="Verdana"/>
          <w:bCs/>
          <w:iCs/>
          <w:color w:val="000000"/>
          <w:sz w:val="20"/>
        </w:rPr>
        <w:tab/>
        <w:t>az elektrolit tulajdonságai és fajlagos ellenállása az anódok telepítési helyén,</w:t>
      </w:r>
    </w:p>
    <w:p w14:paraId="0A48DCFA" w14:textId="77777777" w:rsidR="00AE3439" w:rsidRPr="00E615BF" w:rsidRDefault="00AE3439" w:rsidP="00AE3439">
      <w:pPr>
        <w:ind w:left="1440" w:hanging="540"/>
        <w:jc w:val="both"/>
        <w:rPr>
          <w:rFonts w:ascii="Verdana" w:hAnsi="Verdana"/>
          <w:bCs/>
          <w:iCs/>
          <w:color w:val="000000"/>
          <w:sz w:val="20"/>
        </w:rPr>
      </w:pPr>
      <w:r w:rsidRPr="00E615BF">
        <w:rPr>
          <w:rFonts w:ascii="Verdana" w:hAnsi="Verdana"/>
          <w:bCs/>
          <w:iCs/>
          <w:color w:val="000000"/>
          <w:sz w:val="20"/>
        </w:rPr>
        <w:t xml:space="preserve">- </w:t>
      </w:r>
      <w:r w:rsidRPr="00E615BF">
        <w:rPr>
          <w:rFonts w:ascii="Verdana" w:hAnsi="Verdana"/>
          <w:bCs/>
          <w:iCs/>
          <w:color w:val="000000"/>
          <w:sz w:val="20"/>
        </w:rPr>
        <w:tab/>
        <w:t>ne legyen szigetelő árnyékolás az anód és a védendő szerkezet között,</w:t>
      </w:r>
    </w:p>
    <w:p w14:paraId="0A48DCFB" w14:textId="77777777" w:rsidR="00AE3439" w:rsidRPr="00E615BF" w:rsidRDefault="00AE3439" w:rsidP="00AE3439">
      <w:pPr>
        <w:ind w:left="1440" w:hanging="540"/>
        <w:jc w:val="both"/>
        <w:rPr>
          <w:rFonts w:ascii="Verdana" w:hAnsi="Verdana"/>
          <w:bCs/>
          <w:iCs/>
          <w:color w:val="000000"/>
          <w:sz w:val="20"/>
        </w:rPr>
      </w:pPr>
      <w:r w:rsidRPr="00E615BF">
        <w:rPr>
          <w:rFonts w:ascii="Verdana" w:hAnsi="Verdana"/>
          <w:bCs/>
          <w:iCs/>
          <w:color w:val="000000"/>
          <w:sz w:val="20"/>
        </w:rPr>
        <w:t xml:space="preserve">- </w:t>
      </w:r>
      <w:r w:rsidRPr="00E615BF">
        <w:rPr>
          <w:rFonts w:ascii="Verdana" w:hAnsi="Verdana"/>
          <w:bCs/>
          <w:iCs/>
          <w:color w:val="000000"/>
          <w:sz w:val="20"/>
        </w:rPr>
        <w:tab/>
        <w:t>ha fennáll az interferencia veszélye, az erre irányuló óvintézkedések megtétele,</w:t>
      </w:r>
    </w:p>
    <w:p w14:paraId="0A48DCFC" w14:textId="77777777" w:rsidR="00AE3439" w:rsidRPr="00E615BF" w:rsidRDefault="00AE3439" w:rsidP="00AE3439">
      <w:pPr>
        <w:ind w:left="1440" w:hanging="540"/>
        <w:jc w:val="both"/>
        <w:rPr>
          <w:rFonts w:ascii="Verdana" w:hAnsi="Verdana"/>
          <w:bCs/>
          <w:iCs/>
          <w:color w:val="000000"/>
          <w:sz w:val="20"/>
        </w:rPr>
      </w:pPr>
      <w:r w:rsidRPr="00E615BF">
        <w:rPr>
          <w:rFonts w:ascii="Verdana" w:hAnsi="Verdana"/>
          <w:bCs/>
          <w:iCs/>
          <w:color w:val="000000"/>
          <w:sz w:val="20"/>
        </w:rPr>
        <w:lastRenderedPageBreak/>
        <w:t xml:space="preserve">- </w:t>
      </w:r>
      <w:r w:rsidRPr="00E615BF">
        <w:rPr>
          <w:rFonts w:ascii="Verdana" w:hAnsi="Verdana"/>
          <w:bCs/>
          <w:iCs/>
          <w:color w:val="000000"/>
          <w:sz w:val="20"/>
        </w:rPr>
        <w:tab/>
        <w:t>a környezeti feltételeknek és védőáram igényeknek megfelelő anód anyag és tömeg,</w:t>
      </w:r>
    </w:p>
    <w:p w14:paraId="0A48DCFD" w14:textId="77777777" w:rsidR="00AE3439" w:rsidRPr="00E615BF" w:rsidRDefault="00AE3439" w:rsidP="00AE3439">
      <w:pPr>
        <w:ind w:left="1440" w:hanging="540"/>
        <w:jc w:val="both"/>
        <w:rPr>
          <w:rFonts w:ascii="Verdana" w:hAnsi="Verdana"/>
          <w:bCs/>
          <w:iCs/>
          <w:color w:val="000000"/>
          <w:sz w:val="20"/>
        </w:rPr>
      </w:pPr>
      <w:r w:rsidRPr="00E615BF">
        <w:rPr>
          <w:rFonts w:ascii="Verdana" w:hAnsi="Verdana"/>
          <w:bCs/>
          <w:iCs/>
          <w:color w:val="000000"/>
          <w:sz w:val="20"/>
        </w:rPr>
        <w:t xml:space="preserve">- </w:t>
      </w:r>
      <w:r w:rsidRPr="00E615BF">
        <w:rPr>
          <w:rFonts w:ascii="Verdana" w:hAnsi="Verdana"/>
          <w:bCs/>
          <w:iCs/>
          <w:color w:val="000000"/>
          <w:sz w:val="20"/>
        </w:rPr>
        <w:tab/>
        <w:t>a földalatti anódok esetén az anódágy anyaga feleljen meg az anód típusának és a homogén szerkezetű anódágy keverék egyenletesen vegye körül az anódot legalább 50mm-es rétegben.</w:t>
      </w:r>
    </w:p>
    <w:p w14:paraId="0A48DCFE" w14:textId="77777777" w:rsidR="00AE3439" w:rsidRPr="00E615BF" w:rsidRDefault="00AE3439" w:rsidP="00AE3439">
      <w:pPr>
        <w:jc w:val="both"/>
        <w:rPr>
          <w:rFonts w:ascii="Verdana" w:hAnsi="Verdana"/>
          <w:bCs/>
          <w:iCs/>
          <w:color w:val="008000"/>
          <w:sz w:val="20"/>
        </w:rPr>
      </w:pPr>
    </w:p>
    <w:p w14:paraId="0A48DCFF" w14:textId="77777777" w:rsidR="00AE3439" w:rsidRPr="00E615BF" w:rsidRDefault="00AE3439" w:rsidP="00AE3439">
      <w:pPr>
        <w:jc w:val="both"/>
        <w:rPr>
          <w:rFonts w:ascii="Verdana" w:hAnsi="Verdana"/>
          <w:b/>
          <w:bCs/>
          <w:color w:val="000000"/>
          <w:sz w:val="20"/>
        </w:rPr>
      </w:pPr>
      <w:bookmarkStart w:id="18" w:name="_Toc78596207"/>
      <w:r w:rsidRPr="00E615BF">
        <w:rPr>
          <w:rFonts w:ascii="Verdana" w:hAnsi="Verdana"/>
          <w:b/>
          <w:bCs/>
          <w:color w:val="000000"/>
          <w:sz w:val="20"/>
        </w:rPr>
        <w:t>3.2.5. Mérőelektródok</w:t>
      </w:r>
      <w:bookmarkEnd w:id="18"/>
    </w:p>
    <w:p w14:paraId="0A48DD00" w14:textId="77777777" w:rsidR="00AE3439" w:rsidRPr="00E615BF" w:rsidRDefault="00AE3439" w:rsidP="00AE3439">
      <w:pPr>
        <w:jc w:val="both"/>
        <w:rPr>
          <w:rFonts w:ascii="Verdana" w:hAnsi="Verdana"/>
          <w:b/>
          <w:bCs/>
          <w:i/>
          <w:iCs/>
          <w:color w:val="000000"/>
          <w:sz w:val="20"/>
        </w:rPr>
      </w:pPr>
    </w:p>
    <w:p w14:paraId="0A48DD01"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Referens mérőelektród a védelemre jellemző értékek, szerkezet és elektródpotenciál mérésénél referenciaként szolgál a védelem hatásosságának mérésénél.</w:t>
      </w:r>
    </w:p>
    <w:p w14:paraId="0A48DD02"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ab/>
        <w:t>A rendszer védelmét minősítő potenciál értéket</w:t>
      </w:r>
      <w:r w:rsidRPr="00E615BF">
        <w:rPr>
          <w:rFonts w:ascii="Verdana" w:hAnsi="Verdana"/>
          <w:color w:val="000000"/>
          <w:sz w:val="20"/>
        </w:rPr>
        <w:br/>
      </w:r>
      <w:proofErr w:type="spellStart"/>
      <w:r w:rsidRPr="00E615BF">
        <w:rPr>
          <w:rFonts w:ascii="Verdana" w:hAnsi="Verdana"/>
          <w:color w:val="000000"/>
          <w:sz w:val="20"/>
        </w:rPr>
        <w:t>Cu</w:t>
      </w:r>
      <w:proofErr w:type="spellEnd"/>
      <w:r w:rsidRPr="00E615BF">
        <w:rPr>
          <w:rFonts w:ascii="Verdana" w:hAnsi="Verdana"/>
          <w:color w:val="000000"/>
          <w:sz w:val="20"/>
        </w:rPr>
        <w:t>/CuSO4 mérőelektródhoz kell viszonyítani.</w:t>
      </w:r>
    </w:p>
    <w:p w14:paraId="0A48DD03"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mérőelektród bizonylatán fel kell tüntetni:</w:t>
      </w:r>
    </w:p>
    <w:p w14:paraId="0A48DD04" w14:textId="77777777" w:rsidR="00AE3439" w:rsidRPr="00E615BF" w:rsidRDefault="00AE3439" w:rsidP="00AE3439">
      <w:pPr>
        <w:ind w:left="1440" w:hanging="720"/>
        <w:jc w:val="both"/>
        <w:rPr>
          <w:rFonts w:ascii="Verdana" w:hAnsi="Verdana"/>
          <w:color w:val="000000"/>
          <w:sz w:val="20"/>
        </w:rPr>
      </w:pPr>
      <w:r w:rsidRPr="00E615BF">
        <w:rPr>
          <w:rFonts w:ascii="Verdana" w:hAnsi="Verdana"/>
          <w:color w:val="000000"/>
          <w:sz w:val="20"/>
        </w:rPr>
        <w:t>a./</w:t>
      </w:r>
      <w:r w:rsidRPr="00E615BF">
        <w:rPr>
          <w:rFonts w:ascii="Verdana" w:hAnsi="Verdana"/>
          <w:color w:val="000000"/>
          <w:sz w:val="20"/>
        </w:rPr>
        <w:tab/>
        <w:t>a normál hidrogénelektródra vonatkoztatott potenciált</w:t>
      </w:r>
    </w:p>
    <w:p w14:paraId="0A48DD05" w14:textId="77777777" w:rsidR="00AE3439" w:rsidRPr="00E615BF" w:rsidRDefault="00AE3439" w:rsidP="00AE3439">
      <w:pPr>
        <w:ind w:left="1440" w:hanging="720"/>
        <w:jc w:val="both"/>
        <w:rPr>
          <w:rFonts w:ascii="Verdana" w:hAnsi="Verdana"/>
          <w:color w:val="000000"/>
          <w:sz w:val="20"/>
        </w:rPr>
      </w:pPr>
      <w:r w:rsidRPr="00E615BF">
        <w:rPr>
          <w:rFonts w:ascii="Verdana" w:hAnsi="Verdana"/>
          <w:color w:val="000000"/>
          <w:sz w:val="20"/>
        </w:rPr>
        <w:t>b./</w:t>
      </w:r>
      <w:r w:rsidRPr="00E615BF">
        <w:rPr>
          <w:rFonts w:ascii="Verdana" w:hAnsi="Verdana"/>
          <w:color w:val="000000"/>
          <w:sz w:val="20"/>
        </w:rPr>
        <w:tab/>
        <w:t>az elektród hőfoktényezőjét</w:t>
      </w:r>
    </w:p>
    <w:p w14:paraId="0A48DD06" w14:textId="77777777" w:rsidR="00AE3439" w:rsidRPr="00E615BF" w:rsidRDefault="00AE3439" w:rsidP="00AE3439">
      <w:pPr>
        <w:ind w:left="1440" w:hanging="720"/>
        <w:jc w:val="both"/>
        <w:rPr>
          <w:rFonts w:ascii="Verdana" w:hAnsi="Verdana"/>
          <w:color w:val="000000"/>
          <w:sz w:val="20"/>
        </w:rPr>
      </w:pPr>
      <w:r w:rsidRPr="00E615BF">
        <w:rPr>
          <w:rFonts w:ascii="Verdana" w:hAnsi="Verdana"/>
          <w:color w:val="000000"/>
          <w:sz w:val="20"/>
        </w:rPr>
        <w:t>c./</w:t>
      </w:r>
      <w:r w:rsidRPr="00E615BF">
        <w:rPr>
          <w:rFonts w:ascii="Verdana" w:hAnsi="Verdana"/>
          <w:color w:val="000000"/>
          <w:sz w:val="20"/>
        </w:rPr>
        <w:tab/>
        <w:t>áram terhelhetőségét, mérés, vezérlés esetén</w:t>
      </w:r>
    </w:p>
    <w:p w14:paraId="0A48DD07" w14:textId="77777777" w:rsidR="00AE3439" w:rsidRPr="00E615BF" w:rsidRDefault="00AE3439" w:rsidP="00AE3439">
      <w:pPr>
        <w:ind w:left="1440" w:hanging="720"/>
        <w:jc w:val="both"/>
        <w:rPr>
          <w:rFonts w:ascii="Verdana" w:hAnsi="Verdana"/>
          <w:color w:val="000000"/>
          <w:sz w:val="20"/>
        </w:rPr>
      </w:pPr>
      <w:r w:rsidRPr="00E615BF">
        <w:rPr>
          <w:rFonts w:ascii="Verdana" w:hAnsi="Verdana"/>
          <w:color w:val="000000"/>
          <w:sz w:val="20"/>
        </w:rPr>
        <w:t>d./</w:t>
      </w:r>
      <w:r w:rsidRPr="00E615BF">
        <w:rPr>
          <w:rFonts w:ascii="Verdana" w:hAnsi="Verdana"/>
          <w:color w:val="000000"/>
          <w:sz w:val="20"/>
        </w:rPr>
        <w:tab/>
        <w:t>az alkalmazás hőmérsékleti határait</w:t>
      </w:r>
    </w:p>
    <w:p w14:paraId="0A48DD08" w14:textId="77777777" w:rsidR="00AE3439" w:rsidRPr="00E615BF" w:rsidRDefault="00AE3439" w:rsidP="00AE3439">
      <w:pPr>
        <w:ind w:left="1440" w:hanging="720"/>
        <w:jc w:val="both"/>
        <w:rPr>
          <w:rFonts w:ascii="Verdana" w:hAnsi="Verdana"/>
          <w:color w:val="000000"/>
          <w:sz w:val="20"/>
        </w:rPr>
      </w:pPr>
      <w:r w:rsidRPr="00E615BF">
        <w:rPr>
          <w:rFonts w:ascii="Verdana" w:hAnsi="Verdana"/>
          <w:color w:val="000000"/>
          <w:sz w:val="20"/>
        </w:rPr>
        <w:t>e./</w:t>
      </w:r>
      <w:r w:rsidRPr="00E615BF">
        <w:rPr>
          <w:rFonts w:ascii="Verdana" w:hAnsi="Verdana"/>
          <w:color w:val="000000"/>
          <w:sz w:val="20"/>
        </w:rPr>
        <w:tab/>
        <w:t>az elhelyezés speciális feltételeit</w:t>
      </w:r>
    </w:p>
    <w:p w14:paraId="0A48DD09"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mérési helyeknél használt mobil mérőelektród céljára alkalmazott mérőelektródhoz csatolni kell az elhelyezés módjára vonatkozó utasítást, az adott elhelyezéshez tartozó polarizációs időt, azaz az elhelyezéstől a mérés </w:t>
      </w:r>
      <w:proofErr w:type="spellStart"/>
      <w:r w:rsidRPr="00E615BF">
        <w:rPr>
          <w:rFonts w:ascii="Verdana" w:hAnsi="Verdana"/>
          <w:color w:val="000000"/>
          <w:sz w:val="20"/>
        </w:rPr>
        <w:t>megkezdhetőségéig</w:t>
      </w:r>
      <w:proofErr w:type="spellEnd"/>
      <w:r w:rsidRPr="00E615BF">
        <w:rPr>
          <w:rFonts w:ascii="Verdana" w:hAnsi="Verdana"/>
          <w:color w:val="000000"/>
          <w:sz w:val="20"/>
        </w:rPr>
        <w:t xml:space="preserve"> szükséges időt. Mobil mérőelektródot az első használatbavételkor és azt követően legalább 6 hónaponként laboratóriumi méréssel ellenőrizni kell. A mobil mérőelektródot a mérendő fémszerkezet fölött, a talajba süllyesztett 6-10 cm-es mélyedésben kell elhelyezni úgy, hogy a diafragma és a talaj között az elektrolitikus kapcsolat biztosított legyen.</w:t>
      </w:r>
    </w:p>
    <w:p w14:paraId="0A48DD0A" w14:textId="77777777" w:rsidR="00AE3439" w:rsidRPr="00E615BF" w:rsidRDefault="00AE3439" w:rsidP="00AE3439">
      <w:pPr>
        <w:numPr>
          <w:ilvl w:val="0"/>
          <w:numId w:val="1"/>
        </w:numPr>
        <w:jc w:val="both"/>
        <w:rPr>
          <w:rFonts w:ascii="Verdana" w:hAnsi="Verdana"/>
          <w:color w:val="000000"/>
          <w:sz w:val="20"/>
        </w:rPr>
      </w:pPr>
      <w:r w:rsidRPr="00E615BF">
        <w:rPr>
          <w:rFonts w:ascii="Verdana" w:hAnsi="Verdana"/>
          <w:color w:val="000000"/>
          <w:sz w:val="20"/>
        </w:rPr>
        <w:t xml:space="preserve">A talajban állandó elhelyezésre kerülő mérőelektródot úgy kell elhelyezni, hogy legalább </w:t>
      </w:r>
      <w:smartTag w:uri="urn:schemas-microsoft-com:office:smarttags" w:element="metricconverter">
        <w:smartTagPr>
          <w:attr w:name="ProductID" w:val="0,7 m"/>
        </w:smartTagPr>
        <w:r w:rsidRPr="00E615BF">
          <w:rPr>
            <w:rFonts w:ascii="Verdana" w:hAnsi="Verdana"/>
            <w:color w:val="000000"/>
            <w:sz w:val="20"/>
          </w:rPr>
          <w:t>0,7 m</w:t>
        </w:r>
      </w:smartTag>
      <w:r w:rsidRPr="00E615BF">
        <w:rPr>
          <w:rFonts w:ascii="Verdana" w:hAnsi="Verdana"/>
          <w:color w:val="000000"/>
          <w:sz w:val="20"/>
        </w:rPr>
        <w:t xml:space="preserve"> földtakarás fedje és a fémszerkezettől 30-50mm távolságra legyen úgy hogy a mérő felülete vízszintes legyen.</w:t>
      </w:r>
      <w:r w:rsidRPr="00E615BF">
        <w:rPr>
          <w:rFonts w:ascii="Verdana" w:hAnsi="Verdana"/>
          <w:color w:val="000000"/>
          <w:sz w:val="20"/>
        </w:rPr>
        <w:tab/>
      </w:r>
      <w:r w:rsidRPr="00E615BF">
        <w:rPr>
          <w:rFonts w:ascii="Verdana" w:hAnsi="Verdana"/>
          <w:color w:val="000000"/>
          <w:sz w:val="20"/>
        </w:rPr>
        <w:br/>
        <w:t xml:space="preserve">Az állandó elhelyezésű mérőelektródot legalább 2 évente ellenőrizni kell az </w:t>
      </w:r>
      <w:r w:rsidR="00581C47" w:rsidRPr="00E615BF">
        <w:rPr>
          <w:rFonts w:ascii="Verdana" w:hAnsi="Verdana"/>
          <w:b/>
          <w:color w:val="000000"/>
          <w:sz w:val="20"/>
        </w:rPr>
        <w:t>MSZ 18096</w:t>
      </w:r>
      <w:r w:rsidR="00F76634" w:rsidRPr="00E615BF">
        <w:rPr>
          <w:rFonts w:ascii="Verdana" w:hAnsi="Verdana"/>
          <w:b/>
          <w:color w:val="000000"/>
          <w:sz w:val="20"/>
        </w:rPr>
        <w:t>-</w:t>
      </w:r>
      <w:r w:rsidR="00581C47" w:rsidRPr="00E615BF">
        <w:rPr>
          <w:rFonts w:ascii="Verdana" w:hAnsi="Verdana"/>
          <w:b/>
          <w:color w:val="000000"/>
          <w:sz w:val="20"/>
        </w:rPr>
        <w:t>1</w:t>
      </w:r>
      <w:r w:rsidR="00F76634" w:rsidRPr="00E615BF">
        <w:rPr>
          <w:rFonts w:ascii="Verdana" w:hAnsi="Verdana"/>
          <w:b/>
          <w:color w:val="000000"/>
          <w:sz w:val="20"/>
        </w:rPr>
        <w:t>:1978</w:t>
      </w:r>
      <w:r w:rsidR="00581C47" w:rsidRPr="00E615BF">
        <w:rPr>
          <w:rFonts w:ascii="Verdana" w:hAnsi="Verdana"/>
          <w:b/>
          <w:color w:val="000000"/>
          <w:sz w:val="20"/>
        </w:rPr>
        <w:t xml:space="preserve"> szabvány 3. pontja</w:t>
      </w:r>
      <w:r w:rsidRPr="00E615BF">
        <w:rPr>
          <w:rFonts w:ascii="Verdana" w:hAnsi="Verdana"/>
          <w:color w:val="000000"/>
          <w:sz w:val="20"/>
        </w:rPr>
        <w:t xml:space="preserve"> szerint.</w:t>
      </w:r>
    </w:p>
    <w:p w14:paraId="0A48DD0B" w14:textId="77777777" w:rsidR="00AE3439" w:rsidRPr="00E615BF" w:rsidRDefault="00AE3439" w:rsidP="00AE3439">
      <w:pPr>
        <w:ind w:left="709" w:hanging="709"/>
        <w:jc w:val="both"/>
        <w:rPr>
          <w:rFonts w:ascii="Verdana" w:hAnsi="Verdana"/>
          <w:color w:val="000000"/>
          <w:sz w:val="20"/>
        </w:rPr>
      </w:pPr>
    </w:p>
    <w:p w14:paraId="0A48DD0C" w14:textId="77777777" w:rsidR="00AE3439" w:rsidRPr="00E615BF" w:rsidRDefault="00AE3439" w:rsidP="00AE3439">
      <w:pPr>
        <w:jc w:val="both"/>
        <w:rPr>
          <w:rFonts w:ascii="Verdana" w:hAnsi="Verdana"/>
          <w:b/>
          <w:bCs/>
          <w:color w:val="000000"/>
          <w:sz w:val="20"/>
        </w:rPr>
      </w:pPr>
      <w:bookmarkStart w:id="19" w:name="_Toc78596208"/>
      <w:r w:rsidRPr="00E615BF">
        <w:rPr>
          <w:rFonts w:ascii="Verdana" w:hAnsi="Verdana"/>
          <w:b/>
          <w:bCs/>
          <w:color w:val="000000"/>
          <w:sz w:val="20"/>
        </w:rPr>
        <w:t>3.2.6. Csatlakozások</w:t>
      </w:r>
      <w:bookmarkEnd w:id="19"/>
    </w:p>
    <w:p w14:paraId="0A48DD0D" w14:textId="77777777" w:rsidR="00AE3439" w:rsidRPr="00E615BF" w:rsidRDefault="00AE3439" w:rsidP="00AE3439">
      <w:pPr>
        <w:jc w:val="both"/>
        <w:rPr>
          <w:rFonts w:ascii="Verdana" w:hAnsi="Verdana"/>
          <w:color w:val="000000"/>
          <w:sz w:val="20"/>
        </w:rPr>
      </w:pPr>
    </w:p>
    <w:p w14:paraId="0A48DD0E"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Az elektrokémiai korrózióvédelem védőáram vezetésére és mérési célra létesülő villamos csatlakozásokat úgy kell kialakítani, hogy a csatlakozás fém anyaga és a csatlakozó vezeték vezetője az üzemidő alatt ne érintkezzen a védelmi tér elektrolitjával</w:t>
      </w:r>
      <w:r w:rsidRPr="00E615BF">
        <w:rPr>
          <w:rFonts w:ascii="Verdana" w:hAnsi="Verdana"/>
          <w:b/>
          <w:color w:val="000000"/>
          <w:sz w:val="20"/>
        </w:rPr>
        <w:t>.</w:t>
      </w:r>
    </w:p>
    <w:p w14:paraId="0A48DD0F" w14:textId="77777777" w:rsidR="00AE3439" w:rsidRPr="00E615BF" w:rsidRDefault="00AE3439" w:rsidP="00AE3439">
      <w:pPr>
        <w:ind w:left="709" w:firstLine="11"/>
        <w:jc w:val="both"/>
        <w:rPr>
          <w:rFonts w:ascii="Verdana" w:hAnsi="Verdana"/>
          <w:color w:val="000000"/>
          <w:sz w:val="20"/>
        </w:rPr>
      </w:pPr>
    </w:p>
    <w:p w14:paraId="0A48DD10" w14:textId="77777777" w:rsidR="00AE3439" w:rsidRPr="00E615BF" w:rsidRDefault="00AE3439" w:rsidP="00AE3439">
      <w:pPr>
        <w:ind w:left="709" w:firstLine="11"/>
        <w:jc w:val="both"/>
        <w:rPr>
          <w:rFonts w:ascii="Verdana" w:hAnsi="Verdana"/>
          <w:color w:val="000000"/>
          <w:sz w:val="20"/>
        </w:rPr>
      </w:pPr>
      <w:r w:rsidRPr="00E615BF">
        <w:rPr>
          <w:rFonts w:ascii="Verdana" w:hAnsi="Verdana"/>
          <w:color w:val="000000"/>
          <w:sz w:val="20"/>
        </w:rPr>
        <w:t xml:space="preserve">A mérőcsatlakozást úgy kell kialakítani és elemeit megválasztani, hogy a mért szerkezet </w:t>
      </w:r>
      <w:proofErr w:type="spellStart"/>
      <w:r w:rsidRPr="00E615BF">
        <w:rPr>
          <w:rFonts w:ascii="Verdana" w:hAnsi="Verdana"/>
          <w:color w:val="000000"/>
          <w:sz w:val="20"/>
        </w:rPr>
        <w:t>fémanyaga</w:t>
      </w:r>
      <w:proofErr w:type="spellEnd"/>
      <w:r w:rsidRPr="00E615BF">
        <w:rPr>
          <w:rFonts w:ascii="Verdana" w:hAnsi="Verdana"/>
          <w:color w:val="000000"/>
          <w:sz w:val="20"/>
        </w:rPr>
        <w:t xml:space="preserve"> és a mérő berendezésen lévő kapocs között a mérőáram ne hozzon létre 5mV-nál nagyobb feszültségesést.</w:t>
      </w:r>
    </w:p>
    <w:p w14:paraId="0A48DD11" w14:textId="77777777" w:rsidR="00AE3439" w:rsidRPr="00E615BF" w:rsidRDefault="00AE3439" w:rsidP="00AE3439">
      <w:pPr>
        <w:ind w:left="709" w:firstLine="11"/>
        <w:jc w:val="both"/>
        <w:rPr>
          <w:rFonts w:ascii="Verdana" w:hAnsi="Verdana"/>
          <w:color w:val="000000"/>
          <w:sz w:val="20"/>
        </w:rPr>
      </w:pPr>
      <w:r w:rsidRPr="00E615BF">
        <w:rPr>
          <w:rFonts w:ascii="Verdana" w:hAnsi="Verdana"/>
          <w:color w:val="000000"/>
          <w:sz w:val="20"/>
        </w:rPr>
        <w:t xml:space="preserve">Az állandó kialakítású csatlakozásokat bonthatatlan vagy azzá alakított kötéssel és/vagy szigetelő anyaggal kell készíteni. </w:t>
      </w:r>
    </w:p>
    <w:p w14:paraId="0A48DD12" w14:textId="77777777" w:rsidR="00AE3439" w:rsidRPr="00E615BF" w:rsidRDefault="00AE3439" w:rsidP="00AE3439">
      <w:pPr>
        <w:ind w:left="709" w:hanging="709"/>
        <w:jc w:val="both"/>
        <w:rPr>
          <w:rFonts w:ascii="Verdana" w:hAnsi="Verdana"/>
          <w:color w:val="000000"/>
          <w:sz w:val="20"/>
        </w:rPr>
      </w:pPr>
    </w:p>
    <w:p w14:paraId="0A48DD13" w14:textId="23875C44"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Ahol a csatlakozás robbanásveszélyes helyen létesül, ott az </w:t>
      </w:r>
      <w:r w:rsidR="00F76634" w:rsidRPr="00E615BF">
        <w:rPr>
          <w:rFonts w:ascii="Verdana" w:hAnsi="Verdana"/>
          <w:b/>
          <w:sz w:val="20"/>
        </w:rPr>
        <w:t>MSZ EN 60079-10-1:20</w:t>
      </w:r>
      <w:r w:rsidR="001F5CAC" w:rsidRPr="00E615BF">
        <w:rPr>
          <w:rFonts w:ascii="Verdana" w:hAnsi="Verdana"/>
          <w:b/>
          <w:sz w:val="20"/>
        </w:rPr>
        <w:t>16</w:t>
      </w:r>
      <w:r w:rsidR="00F76634" w:rsidRPr="00E615BF">
        <w:rPr>
          <w:rFonts w:ascii="Verdana" w:hAnsi="Verdana"/>
          <w:b/>
          <w:sz w:val="20"/>
        </w:rPr>
        <w:t xml:space="preserve"> </w:t>
      </w:r>
      <w:r w:rsidR="00F76634" w:rsidRPr="00E615BF">
        <w:rPr>
          <w:rFonts w:ascii="Verdana" w:hAnsi="Verdana"/>
          <w:bCs/>
          <w:i/>
          <w:sz w:val="20"/>
        </w:rPr>
        <w:t>Robbanóképes közegek. 10-1: rész: Térségbesorolás. Robbanóképes gázközegek</w:t>
      </w:r>
      <w:r w:rsidR="00F76634" w:rsidRPr="00E615BF">
        <w:rPr>
          <w:rFonts w:ascii="Verdana" w:hAnsi="Verdana"/>
          <w:color w:val="000000"/>
          <w:sz w:val="20"/>
        </w:rPr>
        <w:t xml:space="preserve"> </w:t>
      </w:r>
      <w:r w:rsidRPr="00E615BF">
        <w:rPr>
          <w:rFonts w:ascii="Verdana" w:hAnsi="Verdana"/>
          <w:color w:val="000000"/>
          <w:sz w:val="20"/>
        </w:rPr>
        <w:t>szabvány szerint kell kialakítani.</w:t>
      </w:r>
    </w:p>
    <w:p w14:paraId="0A48DD14" w14:textId="77777777" w:rsidR="00AE3439" w:rsidRPr="00E615BF" w:rsidRDefault="00AE3439" w:rsidP="00AE3439">
      <w:pPr>
        <w:ind w:left="709" w:hanging="709"/>
        <w:jc w:val="both"/>
        <w:rPr>
          <w:rFonts w:ascii="Verdana" w:hAnsi="Verdana"/>
          <w:color w:val="000000"/>
          <w:sz w:val="20"/>
        </w:rPr>
      </w:pPr>
    </w:p>
    <w:p w14:paraId="0A48DD15"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szabályozó ellenállásokat úgy kell kialakítani és elhelyezni, hogy a környezetre gyújtásveszélyt ne </w:t>
      </w:r>
      <w:proofErr w:type="spellStart"/>
      <w:r w:rsidRPr="00E615BF">
        <w:rPr>
          <w:rFonts w:ascii="Verdana" w:hAnsi="Verdana"/>
          <w:color w:val="000000"/>
          <w:sz w:val="20"/>
        </w:rPr>
        <w:t>jelentsenek</w:t>
      </w:r>
      <w:proofErr w:type="spellEnd"/>
      <w:r w:rsidRPr="00E615BF">
        <w:rPr>
          <w:rFonts w:ascii="Verdana" w:hAnsi="Verdana"/>
          <w:color w:val="000000"/>
          <w:sz w:val="20"/>
        </w:rPr>
        <w:t>.</w:t>
      </w:r>
    </w:p>
    <w:p w14:paraId="0A48DD16" w14:textId="77777777" w:rsidR="00AE3439" w:rsidRPr="00E615BF" w:rsidRDefault="00AE3439" w:rsidP="00AE3439">
      <w:pPr>
        <w:jc w:val="both"/>
        <w:rPr>
          <w:rFonts w:ascii="Verdana" w:hAnsi="Verdana"/>
          <w:color w:val="000000"/>
          <w:sz w:val="20"/>
        </w:rPr>
      </w:pPr>
    </w:p>
    <w:p w14:paraId="0A48DD17" w14:textId="77777777" w:rsidR="00AE3439" w:rsidRPr="00E615BF" w:rsidRDefault="00AE3439" w:rsidP="00AE3439">
      <w:pPr>
        <w:jc w:val="both"/>
        <w:rPr>
          <w:rFonts w:ascii="Verdana" w:hAnsi="Verdana"/>
          <w:color w:val="000000"/>
          <w:sz w:val="20"/>
        </w:rPr>
      </w:pPr>
    </w:p>
    <w:p w14:paraId="0A48DD18" w14:textId="349AC4BA" w:rsidR="00252DBF" w:rsidRPr="00E615BF" w:rsidRDefault="00252DBF" w:rsidP="00AE3439">
      <w:pPr>
        <w:jc w:val="both"/>
        <w:rPr>
          <w:rFonts w:ascii="Verdana" w:hAnsi="Verdana"/>
          <w:color w:val="000000"/>
          <w:sz w:val="20"/>
        </w:rPr>
      </w:pPr>
    </w:p>
    <w:p w14:paraId="3079D369" w14:textId="6CA5E81C" w:rsidR="00752142" w:rsidRPr="00E615BF" w:rsidRDefault="00752142" w:rsidP="00AE3439">
      <w:pPr>
        <w:jc w:val="both"/>
        <w:rPr>
          <w:rFonts w:ascii="Verdana" w:hAnsi="Verdana"/>
          <w:color w:val="000000"/>
          <w:sz w:val="20"/>
        </w:rPr>
      </w:pPr>
    </w:p>
    <w:p w14:paraId="33C679A0" w14:textId="77777777" w:rsidR="00752142" w:rsidRPr="00E615BF" w:rsidRDefault="00752142" w:rsidP="00AE3439">
      <w:pPr>
        <w:jc w:val="both"/>
        <w:rPr>
          <w:rFonts w:ascii="Verdana" w:hAnsi="Verdana"/>
          <w:color w:val="000000"/>
          <w:sz w:val="20"/>
        </w:rPr>
      </w:pPr>
    </w:p>
    <w:p w14:paraId="0A48DD19" w14:textId="77777777" w:rsidR="00AE3439" w:rsidRPr="00E615BF" w:rsidRDefault="00AE3439" w:rsidP="00AE3439">
      <w:pPr>
        <w:jc w:val="both"/>
        <w:rPr>
          <w:rFonts w:ascii="Verdana" w:hAnsi="Verdana"/>
          <w:b/>
          <w:color w:val="000000"/>
          <w:sz w:val="20"/>
        </w:rPr>
      </w:pPr>
      <w:r w:rsidRPr="00E615BF">
        <w:rPr>
          <w:rFonts w:ascii="Verdana" w:hAnsi="Verdana"/>
          <w:b/>
          <w:color w:val="000000"/>
          <w:sz w:val="20"/>
        </w:rPr>
        <w:lastRenderedPageBreak/>
        <w:t>3.2.7.Védőcsövek</w:t>
      </w:r>
    </w:p>
    <w:p w14:paraId="0A48DD1A" w14:textId="77777777" w:rsidR="00AE3439" w:rsidRPr="00E615BF" w:rsidRDefault="00AE3439" w:rsidP="00AE3439">
      <w:pPr>
        <w:tabs>
          <w:tab w:val="left" w:pos="540"/>
        </w:tabs>
        <w:jc w:val="both"/>
        <w:rPr>
          <w:rFonts w:ascii="Verdana" w:hAnsi="Verdana"/>
          <w:color w:val="000000"/>
          <w:sz w:val="20"/>
        </w:rPr>
      </w:pPr>
    </w:p>
    <w:p w14:paraId="0A48DD1B" w14:textId="77777777" w:rsidR="00AE3439" w:rsidRPr="00E615BF" w:rsidRDefault="00AE3439" w:rsidP="00AE3439">
      <w:pPr>
        <w:tabs>
          <w:tab w:val="left" w:pos="540"/>
        </w:tabs>
        <w:jc w:val="both"/>
        <w:rPr>
          <w:rFonts w:ascii="Verdana" w:hAnsi="Verdana"/>
          <w:color w:val="000000"/>
          <w:sz w:val="20"/>
        </w:rPr>
      </w:pPr>
      <w:r w:rsidRPr="00E615BF">
        <w:rPr>
          <w:rFonts w:ascii="Verdana" w:hAnsi="Verdana"/>
          <w:color w:val="000000"/>
          <w:sz w:val="20"/>
        </w:rPr>
        <w:t>A védőcsövek káros hatással lehetnek a szállítócsövek katódos védelmére. Ezért a védőcsövek alkalmazását ahol lehetséges kerülni kell.</w:t>
      </w:r>
    </w:p>
    <w:p w14:paraId="0A48DD1C" w14:textId="77777777" w:rsidR="00AE3439" w:rsidRPr="00E615BF" w:rsidRDefault="00AE3439" w:rsidP="00AE3439">
      <w:pPr>
        <w:tabs>
          <w:tab w:val="left" w:pos="540"/>
        </w:tabs>
        <w:jc w:val="both"/>
        <w:rPr>
          <w:rFonts w:ascii="Verdana" w:hAnsi="Verdana"/>
          <w:color w:val="000000"/>
          <w:sz w:val="20"/>
        </w:rPr>
      </w:pPr>
      <w:r w:rsidRPr="00E615BF">
        <w:rPr>
          <w:rFonts w:ascii="Verdana" w:hAnsi="Verdana"/>
          <w:color w:val="000000"/>
          <w:sz w:val="20"/>
        </w:rPr>
        <w:t>Minden olyan esetben amikor a szállítócső védőcsőben halad, a szállítócsövet kiváló minőségű bevonattal kell védeni a korrózió ellen.</w:t>
      </w:r>
    </w:p>
    <w:p w14:paraId="0A48DD1D" w14:textId="77777777" w:rsidR="00AE3439" w:rsidRPr="00E615BF" w:rsidRDefault="00AE3439" w:rsidP="00AE3439">
      <w:pPr>
        <w:tabs>
          <w:tab w:val="left" w:pos="540"/>
        </w:tabs>
        <w:jc w:val="both"/>
        <w:rPr>
          <w:rFonts w:ascii="Verdana" w:hAnsi="Verdana"/>
          <w:color w:val="000000"/>
          <w:sz w:val="20"/>
        </w:rPr>
      </w:pPr>
      <w:r w:rsidRPr="00E615BF">
        <w:rPr>
          <w:rFonts w:ascii="Verdana" w:hAnsi="Verdana"/>
          <w:color w:val="000000"/>
          <w:sz w:val="20"/>
        </w:rPr>
        <w:t xml:space="preserve">Ha védőcsövek alkalmazása nem kerülhető el, távtartó gyűrűket kell alkalmazni, valamint a védőcső közötti gyűrűs teret a védőcső </w:t>
      </w:r>
      <w:proofErr w:type="spellStart"/>
      <w:r w:rsidRPr="00E615BF">
        <w:rPr>
          <w:rFonts w:ascii="Verdana" w:hAnsi="Verdana"/>
          <w:color w:val="000000"/>
          <w:sz w:val="20"/>
        </w:rPr>
        <w:t>végeinél</w:t>
      </w:r>
      <w:proofErr w:type="spellEnd"/>
      <w:r w:rsidRPr="00E615BF">
        <w:rPr>
          <w:rFonts w:ascii="Verdana" w:hAnsi="Verdana"/>
          <w:color w:val="000000"/>
          <w:sz w:val="20"/>
        </w:rPr>
        <w:t xml:space="preserve"> légmentesen le kell zárni.</w:t>
      </w:r>
    </w:p>
    <w:p w14:paraId="0A48DD1E" w14:textId="77777777" w:rsidR="00AE3439" w:rsidRPr="00E615BF" w:rsidRDefault="00AE3439" w:rsidP="00AE3439">
      <w:pPr>
        <w:tabs>
          <w:tab w:val="left" w:pos="540"/>
        </w:tabs>
        <w:ind w:left="360" w:hanging="360"/>
        <w:jc w:val="both"/>
        <w:rPr>
          <w:rFonts w:ascii="Verdana" w:hAnsi="Verdana"/>
          <w:color w:val="000000"/>
          <w:sz w:val="20"/>
        </w:rPr>
      </w:pPr>
      <w:r w:rsidRPr="00E615BF">
        <w:rPr>
          <w:rFonts w:ascii="Verdana" w:hAnsi="Verdana"/>
          <w:color w:val="000000"/>
          <w:sz w:val="20"/>
        </w:rPr>
        <w:t>A katódos védelmi védőáramot leárnyékoló védőcsövek:</w:t>
      </w:r>
    </w:p>
    <w:p w14:paraId="0A48DD1F" w14:textId="77777777" w:rsidR="00AE3439" w:rsidRPr="00E615BF" w:rsidRDefault="00AE3439" w:rsidP="00AE3439">
      <w:pPr>
        <w:tabs>
          <w:tab w:val="left" w:pos="540"/>
        </w:tabs>
        <w:ind w:left="540" w:hanging="540"/>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A katódos védelmi védőáramot leárnyékoló védőcsövek lehetnek műanyag, bevonatos beton és bevonatos acél védőcsövek.</w:t>
      </w:r>
    </w:p>
    <w:p w14:paraId="0A48DD20" w14:textId="77777777" w:rsidR="00AE3439" w:rsidRPr="00E615BF" w:rsidRDefault="00AE3439" w:rsidP="00AE3439">
      <w:pPr>
        <w:tabs>
          <w:tab w:val="left" w:pos="540"/>
        </w:tabs>
        <w:ind w:left="540" w:hanging="540"/>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 xml:space="preserve">A védőcső belsejében lévő szállítócső külső korrózióvédelmét </w:t>
      </w:r>
      <w:proofErr w:type="spellStart"/>
      <w:r w:rsidRPr="00E615BF">
        <w:rPr>
          <w:rFonts w:ascii="Verdana" w:hAnsi="Verdana"/>
          <w:color w:val="000000"/>
          <w:sz w:val="20"/>
        </w:rPr>
        <w:t>galvánanódok</w:t>
      </w:r>
      <w:proofErr w:type="spellEnd"/>
      <w:r w:rsidRPr="00E615BF">
        <w:rPr>
          <w:rFonts w:ascii="Verdana" w:hAnsi="Verdana"/>
          <w:color w:val="000000"/>
          <w:sz w:val="20"/>
        </w:rPr>
        <w:t xml:space="preserve"> alkalmazásával kell megoldani vagy a gyűrűstér megfelelő, hosszú időn keresztül elégséges korrózióvédelmi tulajdonságokkal rendelkező anyaggal történő feltöltésével.</w:t>
      </w:r>
    </w:p>
    <w:p w14:paraId="0A48DD21" w14:textId="77777777" w:rsidR="00AE3439" w:rsidRPr="00E615BF" w:rsidRDefault="00AE3439" w:rsidP="00AE3439">
      <w:pPr>
        <w:tabs>
          <w:tab w:val="left" w:pos="540"/>
        </w:tabs>
        <w:ind w:left="360"/>
        <w:jc w:val="both"/>
        <w:rPr>
          <w:rFonts w:ascii="Verdana" w:hAnsi="Verdana"/>
          <w:color w:val="000000"/>
          <w:sz w:val="20"/>
        </w:rPr>
      </w:pPr>
      <w:r w:rsidRPr="00E615BF">
        <w:rPr>
          <w:rFonts w:ascii="Verdana" w:hAnsi="Verdana"/>
          <w:color w:val="000000"/>
          <w:sz w:val="20"/>
        </w:rPr>
        <w:t xml:space="preserve">A katódos védelmi védőáramot átengedő, a talaj felé nyitott (nyílt) védőcsövek: </w:t>
      </w:r>
    </w:p>
    <w:p w14:paraId="0A48DD22" w14:textId="77777777" w:rsidR="00AE3439" w:rsidRPr="00E615BF" w:rsidRDefault="00AE3439" w:rsidP="00AE3439">
      <w:pPr>
        <w:tabs>
          <w:tab w:val="left" w:pos="540"/>
        </w:tabs>
        <w:ind w:left="360" w:hanging="360"/>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 xml:space="preserve">A katódos védelmi védőáramot átengedő védőcsövek lehetnek bevonat nélküli vagy gyengén </w:t>
      </w:r>
      <w:proofErr w:type="spellStart"/>
      <w:r w:rsidRPr="00E615BF">
        <w:rPr>
          <w:rFonts w:ascii="Verdana" w:hAnsi="Verdana"/>
          <w:color w:val="000000"/>
          <w:sz w:val="20"/>
        </w:rPr>
        <w:t>bevonatolt</w:t>
      </w:r>
      <w:proofErr w:type="spellEnd"/>
      <w:r w:rsidRPr="00E615BF">
        <w:rPr>
          <w:rFonts w:ascii="Verdana" w:hAnsi="Verdana"/>
          <w:color w:val="000000"/>
          <w:sz w:val="20"/>
        </w:rPr>
        <w:t xml:space="preserve"> acélcsövek és megfelelő vezetőképességű bevonat nélküli betoncsövek.</w:t>
      </w:r>
    </w:p>
    <w:p w14:paraId="0A48DD23" w14:textId="77777777" w:rsidR="00AE3439" w:rsidRPr="00E615BF" w:rsidRDefault="00AE3439" w:rsidP="00AE3439">
      <w:pPr>
        <w:ind w:left="360" w:hanging="360"/>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 xml:space="preserve">Ezekben az esetekben a szállítócső külső katódos védelme megfelelő védelmet nyújthat a védőcsőben lévő szállítócső számára abban az esetben, ha nincs kapcsolat a szállítócső és a védőcső között, valamint a gyűrűstérben elektrolit van. </w:t>
      </w:r>
    </w:p>
    <w:p w14:paraId="0A48DD24" w14:textId="77777777" w:rsidR="00AE3439" w:rsidRPr="00E615BF" w:rsidRDefault="00AE3439" w:rsidP="00AE3439">
      <w:pPr>
        <w:jc w:val="both"/>
        <w:rPr>
          <w:rFonts w:ascii="Verdana" w:hAnsi="Verdana"/>
          <w:color w:val="000000"/>
          <w:sz w:val="20"/>
        </w:rPr>
      </w:pPr>
    </w:p>
    <w:p w14:paraId="0A48DD25" w14:textId="77777777" w:rsidR="00AE3439" w:rsidRPr="00E615BF" w:rsidRDefault="00AE3439" w:rsidP="00AE3439">
      <w:pPr>
        <w:jc w:val="both"/>
        <w:rPr>
          <w:rFonts w:ascii="Verdana" w:hAnsi="Verdana"/>
          <w:color w:val="000000"/>
          <w:sz w:val="20"/>
        </w:rPr>
      </w:pPr>
      <w:bookmarkStart w:id="20" w:name="_Toc78596209"/>
      <w:r w:rsidRPr="00E615BF">
        <w:rPr>
          <w:rFonts w:ascii="Verdana" w:hAnsi="Verdana"/>
          <w:b/>
          <w:bCs/>
          <w:color w:val="000000"/>
          <w:sz w:val="20"/>
        </w:rPr>
        <w:t>3.2.</w:t>
      </w:r>
      <w:r w:rsidRPr="00E615BF">
        <w:rPr>
          <w:rFonts w:ascii="Verdana" w:hAnsi="Verdana"/>
          <w:b/>
          <w:color w:val="000000"/>
          <w:sz w:val="20"/>
        </w:rPr>
        <w:t>8.</w:t>
      </w:r>
      <w:r w:rsidRPr="00E615BF">
        <w:rPr>
          <w:rFonts w:ascii="Verdana" w:hAnsi="Verdana"/>
          <w:b/>
          <w:bCs/>
          <w:color w:val="000000"/>
          <w:sz w:val="20"/>
        </w:rPr>
        <w:t xml:space="preserve"> Mérőberendezések</w:t>
      </w:r>
      <w:bookmarkEnd w:id="20"/>
    </w:p>
    <w:p w14:paraId="0A48DD26" w14:textId="77777777" w:rsidR="00AE3439" w:rsidRPr="00E615BF" w:rsidRDefault="00AE3439" w:rsidP="00AE3439">
      <w:pPr>
        <w:jc w:val="both"/>
        <w:rPr>
          <w:rFonts w:ascii="Verdana" w:hAnsi="Verdana"/>
          <w:b/>
          <w:bCs/>
          <w:color w:val="000000"/>
          <w:sz w:val="20"/>
        </w:rPr>
      </w:pPr>
    </w:p>
    <w:p w14:paraId="0A48DD27" w14:textId="77777777" w:rsidR="00AE3439" w:rsidRPr="00E615BF" w:rsidRDefault="00AE3439" w:rsidP="00AE3439">
      <w:pPr>
        <w:jc w:val="both"/>
        <w:rPr>
          <w:rFonts w:ascii="Verdana" w:hAnsi="Verdana"/>
          <w:i/>
          <w:iCs/>
          <w:color w:val="000000"/>
          <w:sz w:val="20"/>
        </w:rPr>
      </w:pPr>
      <w:r w:rsidRPr="00E615BF">
        <w:rPr>
          <w:rFonts w:ascii="Verdana" w:hAnsi="Verdana"/>
          <w:i/>
          <w:iCs/>
          <w:color w:val="000000"/>
          <w:sz w:val="20"/>
        </w:rPr>
        <w:t>3.2.8.1. Általános követelmények</w:t>
      </w:r>
    </w:p>
    <w:p w14:paraId="0A48DD28"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katódos védelem mérőberendezései elégítsék ki a vonatkozó országos műszaki szabványok, biztonságtechnikai és munkavédelmi rendeletek villamos berendezésekre vonatkozó előírásait.</w:t>
      </w:r>
    </w:p>
    <w:p w14:paraId="0A48DD29"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mérő és vizsgáló berendezéseknek kell rendelkezniük bizonylattal és használati leírással, amelyek tartalmazzák az elhelyezési, működési feltételeket, a szükséges karbantartás, kalibrálás ciklus idejét és módját.</w:t>
      </w:r>
    </w:p>
    <w:p w14:paraId="0A48DD2A" w14:textId="77777777" w:rsidR="00AE3439" w:rsidRPr="00E615BF" w:rsidRDefault="00AE3439" w:rsidP="00AE3439">
      <w:pPr>
        <w:jc w:val="both"/>
        <w:rPr>
          <w:rFonts w:ascii="Verdana" w:hAnsi="Verdana"/>
          <w:color w:val="000000"/>
          <w:sz w:val="20"/>
        </w:rPr>
      </w:pPr>
      <w:r w:rsidRPr="00E615BF">
        <w:rPr>
          <w:rFonts w:ascii="Verdana" w:hAnsi="Verdana"/>
          <w:color w:val="000000"/>
          <w:sz w:val="20"/>
        </w:rPr>
        <w:t xml:space="preserve">A mérés során alkalmazott mérőberendezések hitelesítéséről a mérési feladattal megbízott köteles gondoskodni, illetve azt </w:t>
      </w:r>
      <w:proofErr w:type="spellStart"/>
      <w:r w:rsidRPr="00E615BF">
        <w:rPr>
          <w:rFonts w:ascii="Verdana" w:hAnsi="Verdana"/>
          <w:color w:val="000000"/>
          <w:sz w:val="20"/>
        </w:rPr>
        <w:t>bizonylatolni</w:t>
      </w:r>
      <w:proofErr w:type="spellEnd"/>
      <w:r w:rsidRPr="00E615BF">
        <w:rPr>
          <w:rFonts w:ascii="Verdana" w:hAnsi="Verdana"/>
          <w:color w:val="000000"/>
          <w:sz w:val="20"/>
        </w:rPr>
        <w:t>.</w:t>
      </w:r>
    </w:p>
    <w:p w14:paraId="0A48DD2B" w14:textId="77777777" w:rsidR="00AE3439" w:rsidRPr="00E615BF" w:rsidRDefault="00AE3439" w:rsidP="00AE3439">
      <w:pPr>
        <w:jc w:val="both"/>
        <w:rPr>
          <w:rFonts w:ascii="Verdana" w:hAnsi="Verdana"/>
          <w:b/>
          <w:bCs/>
          <w:color w:val="000000"/>
          <w:sz w:val="20"/>
        </w:rPr>
      </w:pPr>
    </w:p>
    <w:p w14:paraId="0A48DD2C" w14:textId="77777777" w:rsidR="00AE3439" w:rsidRPr="00E615BF" w:rsidRDefault="00AE3439" w:rsidP="00AE3439">
      <w:pPr>
        <w:jc w:val="both"/>
        <w:rPr>
          <w:rFonts w:ascii="Verdana" w:hAnsi="Verdana"/>
          <w:i/>
          <w:iCs/>
          <w:color w:val="000000"/>
          <w:sz w:val="20"/>
        </w:rPr>
      </w:pPr>
      <w:r w:rsidRPr="00E615BF">
        <w:rPr>
          <w:rFonts w:ascii="Verdana" w:hAnsi="Verdana"/>
          <w:i/>
          <w:iCs/>
          <w:color w:val="000000"/>
          <w:sz w:val="20"/>
        </w:rPr>
        <w:t>3.2.8.2. Feszültségmérő berendezések</w:t>
      </w:r>
    </w:p>
    <w:p w14:paraId="0A48DD2D"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berendezés bemenő ellenállása bármely mérési tartományban ne legyen kisebb </w:t>
      </w:r>
      <w:r w:rsidRPr="00E615BF">
        <w:rPr>
          <w:rFonts w:ascii="Verdana" w:hAnsi="Verdana"/>
          <w:color w:val="000000"/>
          <w:sz w:val="20"/>
        </w:rPr>
        <w:br/>
        <w:t xml:space="preserve">10 </w:t>
      </w:r>
      <w:proofErr w:type="spellStart"/>
      <w:r w:rsidRPr="00E615BF">
        <w:rPr>
          <w:rFonts w:ascii="Verdana" w:hAnsi="Verdana"/>
          <w:color w:val="000000"/>
          <w:sz w:val="20"/>
        </w:rPr>
        <w:t>MOhm</w:t>
      </w:r>
      <w:proofErr w:type="spellEnd"/>
      <w:r w:rsidRPr="00E615BF">
        <w:rPr>
          <w:rFonts w:ascii="Verdana" w:hAnsi="Verdana"/>
          <w:color w:val="000000"/>
          <w:sz w:val="20"/>
        </w:rPr>
        <w:t xml:space="preserve">- </w:t>
      </w:r>
      <w:proofErr w:type="spellStart"/>
      <w:r w:rsidRPr="00E615BF">
        <w:rPr>
          <w:rFonts w:ascii="Verdana" w:hAnsi="Verdana"/>
          <w:color w:val="000000"/>
          <w:sz w:val="20"/>
        </w:rPr>
        <w:t>nál</w:t>
      </w:r>
      <w:proofErr w:type="spellEnd"/>
      <w:r w:rsidRPr="00E615BF">
        <w:rPr>
          <w:rFonts w:ascii="Verdana" w:hAnsi="Verdana"/>
          <w:color w:val="000000"/>
          <w:sz w:val="20"/>
        </w:rPr>
        <w:t>.</w:t>
      </w:r>
    </w:p>
    <w:p w14:paraId="0A48DD2E"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Többcsatornás berendezés bemenetei galvanikusan legyenek függetlenek egymástól.</w:t>
      </w:r>
    </w:p>
    <w:p w14:paraId="0A48DD2F" w14:textId="77777777" w:rsidR="00AE3439" w:rsidRPr="00E615BF" w:rsidRDefault="00AE3439" w:rsidP="00AE3439">
      <w:pPr>
        <w:ind w:left="709" w:hanging="709"/>
        <w:jc w:val="both"/>
        <w:rPr>
          <w:rFonts w:ascii="Verdana" w:hAnsi="Verdana"/>
          <w:color w:val="000000"/>
          <w:sz w:val="20"/>
        </w:rPr>
      </w:pPr>
    </w:p>
    <w:p w14:paraId="0A48DD30" w14:textId="77777777" w:rsidR="00AE3439" w:rsidRPr="00E615BF" w:rsidRDefault="00AE3439" w:rsidP="00AE3439">
      <w:pPr>
        <w:jc w:val="both"/>
        <w:rPr>
          <w:rFonts w:ascii="Verdana" w:hAnsi="Verdana"/>
          <w:i/>
          <w:iCs/>
          <w:color w:val="000000"/>
          <w:sz w:val="20"/>
        </w:rPr>
      </w:pPr>
      <w:r w:rsidRPr="00E615BF">
        <w:rPr>
          <w:rFonts w:ascii="Verdana" w:hAnsi="Verdana"/>
          <w:i/>
          <w:iCs/>
          <w:color w:val="000000"/>
          <w:sz w:val="20"/>
        </w:rPr>
        <w:t>3.2.8.3. Árammérő berendezések</w:t>
      </w:r>
    </w:p>
    <w:p w14:paraId="0A48DD31"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 xml:space="preserve">A katódos védelem egyenáramú áramköreiben folyó áram mérésére csak olyan mérőberendezést szabad használni, amely a körben nem hoz létre 60 </w:t>
      </w:r>
      <w:proofErr w:type="spellStart"/>
      <w:r w:rsidRPr="00E615BF">
        <w:rPr>
          <w:rFonts w:ascii="Verdana" w:hAnsi="Verdana"/>
          <w:color w:val="000000"/>
          <w:sz w:val="20"/>
        </w:rPr>
        <w:t>mV-nál</w:t>
      </w:r>
      <w:proofErr w:type="spellEnd"/>
      <w:r w:rsidRPr="00E615BF">
        <w:rPr>
          <w:rFonts w:ascii="Verdana" w:hAnsi="Verdana"/>
          <w:color w:val="000000"/>
          <w:sz w:val="20"/>
        </w:rPr>
        <w:t xml:space="preserve"> nagyobb feszültségesést.</w:t>
      </w:r>
    </w:p>
    <w:p w14:paraId="0A48DD32" w14:textId="77777777" w:rsidR="00AE3439" w:rsidRPr="00E615BF" w:rsidRDefault="00AE3439" w:rsidP="00AE3439">
      <w:pPr>
        <w:jc w:val="both"/>
        <w:rPr>
          <w:rFonts w:ascii="Verdana" w:hAnsi="Verdana"/>
          <w:color w:val="000000"/>
          <w:sz w:val="20"/>
        </w:rPr>
      </w:pPr>
    </w:p>
    <w:p w14:paraId="0A48DD33" w14:textId="77777777" w:rsidR="00AE3439" w:rsidRPr="00E615BF" w:rsidRDefault="00AE3439" w:rsidP="00AE3439">
      <w:pPr>
        <w:jc w:val="both"/>
        <w:rPr>
          <w:rFonts w:ascii="Verdana" w:hAnsi="Verdana"/>
          <w:i/>
          <w:iCs/>
          <w:color w:val="000000"/>
          <w:sz w:val="20"/>
        </w:rPr>
      </w:pPr>
      <w:r w:rsidRPr="00E615BF">
        <w:rPr>
          <w:rFonts w:ascii="Verdana" w:hAnsi="Verdana"/>
          <w:i/>
          <w:iCs/>
          <w:color w:val="000000"/>
          <w:sz w:val="20"/>
        </w:rPr>
        <w:t>3.2.8.4. Adatrögzítő, regisztráló berendezések</w:t>
      </w:r>
    </w:p>
    <w:p w14:paraId="0A48DD34"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 xml:space="preserve"> -</w:t>
      </w:r>
      <w:r w:rsidRPr="00E615BF">
        <w:rPr>
          <w:rFonts w:ascii="Verdana" w:hAnsi="Verdana"/>
          <w:color w:val="000000"/>
          <w:sz w:val="20"/>
        </w:rPr>
        <w:tab/>
        <w:t>A többcsatornás adatrögzítő, regisztráló berendezések biztosítsák az egyidejű adatok egymáshoz rendelését.</w:t>
      </w:r>
    </w:p>
    <w:p w14:paraId="0A48DD35" w14:textId="77777777" w:rsidR="00AE3439" w:rsidRPr="00E615BF"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 feldolgozó és értékelő egységgel rendelkező berendezés a mért adatokat a feldolgozás, értékelés után is tárolja, szükség esetén jelenítse meg.</w:t>
      </w:r>
    </w:p>
    <w:p w14:paraId="0A48DD36" w14:textId="77777777" w:rsidR="00AE3439" w:rsidRPr="00484939" w:rsidRDefault="00AE3439" w:rsidP="00AE3439">
      <w:pPr>
        <w:ind w:left="709" w:hanging="709"/>
        <w:jc w:val="both"/>
        <w:rPr>
          <w:rFonts w:ascii="Verdana" w:hAnsi="Verdana"/>
          <w:color w:val="000000"/>
          <w:sz w:val="20"/>
        </w:rPr>
      </w:pPr>
      <w:r w:rsidRPr="00E615BF">
        <w:rPr>
          <w:rFonts w:ascii="Verdana" w:hAnsi="Verdana"/>
          <w:color w:val="000000"/>
          <w:sz w:val="20"/>
        </w:rPr>
        <w:t>-</w:t>
      </w:r>
      <w:r w:rsidRPr="00E615BF">
        <w:rPr>
          <w:rFonts w:ascii="Verdana" w:hAnsi="Verdana"/>
          <w:color w:val="000000"/>
          <w:sz w:val="20"/>
        </w:rPr>
        <w:tab/>
        <w:t>Az adatrögzítő berendezés az adatokat közvetlenül, vagy kiegészítő berendezés igénybevételével nyomtatással is jelenítse meg.</w:t>
      </w:r>
      <w:r w:rsidRPr="00484939">
        <w:rPr>
          <w:rFonts w:ascii="Verdana" w:hAnsi="Verdana"/>
          <w:color w:val="000000"/>
          <w:sz w:val="20"/>
        </w:rPr>
        <w:t xml:space="preserve"> </w:t>
      </w:r>
    </w:p>
    <w:p w14:paraId="0A48DD37" w14:textId="77777777" w:rsidR="00813529" w:rsidRDefault="00813529"/>
    <w:sectPr w:rsidR="00813529" w:rsidSect="00F6596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4EEEA" w14:textId="77777777" w:rsidR="00E65D21" w:rsidRDefault="00E65D21" w:rsidP="00AE3439">
      <w:r>
        <w:separator/>
      </w:r>
    </w:p>
  </w:endnote>
  <w:endnote w:type="continuationSeparator" w:id="0">
    <w:p w14:paraId="40674C6B" w14:textId="77777777" w:rsidR="00E65D21" w:rsidRDefault="00E65D21" w:rsidP="00AE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prestige">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D" w14:textId="2676D923" w:rsidR="00C11AAA" w:rsidRPr="00AE3439" w:rsidRDefault="002F52E0" w:rsidP="00E533EB">
    <w:pPr>
      <w:pStyle w:val="llb"/>
      <w:jc w:val="right"/>
      <w:rPr>
        <w:rFonts w:ascii="Verdana" w:hAnsi="Verdana"/>
        <w:sz w:val="20"/>
      </w:rPr>
    </w:pPr>
    <w:r w:rsidRPr="00AE3439">
      <w:rPr>
        <w:rStyle w:val="Oldalszm"/>
        <w:rFonts w:ascii="Verdana" w:hAnsi="Verdana"/>
        <w:sz w:val="20"/>
      </w:rPr>
      <w:fldChar w:fldCharType="begin"/>
    </w:r>
    <w:r w:rsidR="00C11AAA" w:rsidRPr="00AE3439">
      <w:rPr>
        <w:rStyle w:val="Oldalszm"/>
        <w:rFonts w:ascii="Verdana" w:hAnsi="Verdana"/>
        <w:sz w:val="20"/>
      </w:rPr>
      <w:instrText xml:space="preserve"> PAGE </w:instrText>
    </w:r>
    <w:r w:rsidRPr="00AE3439">
      <w:rPr>
        <w:rStyle w:val="Oldalszm"/>
        <w:rFonts w:ascii="Verdana" w:hAnsi="Verdana"/>
        <w:sz w:val="20"/>
      </w:rPr>
      <w:fldChar w:fldCharType="separate"/>
    </w:r>
    <w:r w:rsidR="00573B6D">
      <w:rPr>
        <w:rStyle w:val="Oldalszm"/>
        <w:rFonts w:ascii="Verdana" w:hAnsi="Verdana"/>
        <w:noProof/>
        <w:sz w:val="20"/>
      </w:rPr>
      <w:t>12</w:t>
    </w:r>
    <w:r w:rsidRPr="00AE3439">
      <w:rPr>
        <w:rStyle w:val="Oldalszm"/>
        <w:rFonts w:ascii="Verdana" w:hAnsi="Verdana"/>
        <w:sz w:val="20"/>
      </w:rPr>
      <w:fldChar w:fldCharType="end"/>
    </w:r>
    <w:r w:rsidR="00C11AAA" w:rsidRPr="00AE3439">
      <w:rPr>
        <w:rStyle w:val="Oldalszm"/>
        <w:rFonts w:ascii="Verdana" w:hAnsi="Verdana"/>
        <w:sz w:val="20"/>
      </w:rPr>
      <w:t>/</w:t>
    </w:r>
    <w:r w:rsidRPr="00AE3439">
      <w:rPr>
        <w:rStyle w:val="Oldalszm"/>
        <w:rFonts w:ascii="Verdana" w:hAnsi="Verdana"/>
        <w:sz w:val="20"/>
      </w:rPr>
      <w:fldChar w:fldCharType="begin"/>
    </w:r>
    <w:r w:rsidR="00C11AAA" w:rsidRPr="00AE3439">
      <w:rPr>
        <w:rStyle w:val="Oldalszm"/>
        <w:rFonts w:ascii="Verdana" w:hAnsi="Verdana"/>
        <w:sz w:val="20"/>
      </w:rPr>
      <w:instrText xml:space="preserve"> NUMPAGES </w:instrText>
    </w:r>
    <w:r w:rsidRPr="00AE3439">
      <w:rPr>
        <w:rStyle w:val="Oldalszm"/>
        <w:rFonts w:ascii="Verdana" w:hAnsi="Verdana"/>
        <w:sz w:val="20"/>
      </w:rPr>
      <w:fldChar w:fldCharType="separate"/>
    </w:r>
    <w:r w:rsidR="00573B6D">
      <w:rPr>
        <w:rStyle w:val="Oldalszm"/>
        <w:rFonts w:ascii="Verdana" w:hAnsi="Verdana"/>
        <w:noProof/>
        <w:sz w:val="20"/>
      </w:rPr>
      <w:t>12</w:t>
    </w:r>
    <w:r w:rsidRPr="00AE3439">
      <w:rPr>
        <w:rStyle w:val="Oldalszm"/>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17E68" w14:textId="77777777" w:rsidR="00E65D21" w:rsidRDefault="00E65D21" w:rsidP="00AE3439">
      <w:r>
        <w:separator/>
      </w:r>
    </w:p>
  </w:footnote>
  <w:footnote w:type="continuationSeparator" w:id="0">
    <w:p w14:paraId="7C9F32FE" w14:textId="77777777" w:rsidR="00E65D21" w:rsidRDefault="00E65D21" w:rsidP="00AE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8DD3C" w14:textId="75A11C2F" w:rsidR="00C11AAA" w:rsidRDefault="00752142" w:rsidP="00C11AAA">
    <w:pPr>
      <w:pStyle w:val="lfej"/>
      <w:tabs>
        <w:tab w:val="clear" w:pos="4536"/>
        <w:tab w:val="center" w:pos="3240"/>
      </w:tabs>
      <w:jc w:val="right"/>
      <w:rPr>
        <w:rFonts w:ascii="Verdana" w:hAnsi="Verdana"/>
        <w:b/>
        <w:sz w:val="20"/>
      </w:rPr>
    </w:pPr>
    <w:r>
      <w:rPr>
        <w:rFonts w:ascii="Verdana" w:hAnsi="Verdana"/>
        <w:noProof/>
        <w:sz w:val="20"/>
      </w:rPr>
      <w:drawing>
        <wp:anchor distT="0" distB="0" distL="114300" distR="114300" simplePos="0" relativeHeight="251658240" behindDoc="1" locked="0" layoutInCell="1" allowOverlap="1" wp14:anchorId="3BF0AB9C" wp14:editId="26A3CF28">
          <wp:simplePos x="0" y="0"/>
          <wp:positionH relativeFrom="column">
            <wp:posOffset>24765</wp:posOffset>
          </wp:positionH>
          <wp:positionV relativeFrom="paragraph">
            <wp:posOffset>-271780</wp:posOffset>
          </wp:positionV>
          <wp:extent cx="1623695" cy="556260"/>
          <wp:effectExtent l="0" t="0" r="0" b="0"/>
          <wp:wrapNone/>
          <wp:docPr id="1" name="Kép 1" descr="TIGAZ_Landscape_Black_szabályozásokhoz_referenciával_4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GAZ_Landscape_Black_szabályozásokhoz_referenciával_4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95" cy="556260"/>
                  </a:xfrm>
                  <a:prstGeom prst="rect">
                    <a:avLst/>
                  </a:prstGeom>
                  <a:noFill/>
                </pic:spPr>
              </pic:pic>
            </a:graphicData>
          </a:graphic>
          <wp14:sizeRelH relativeFrom="page">
            <wp14:pctWidth>0</wp14:pctWidth>
          </wp14:sizeRelH>
          <wp14:sizeRelV relativeFrom="page">
            <wp14:pctHeight>0</wp14:pctHeight>
          </wp14:sizeRelV>
        </wp:anchor>
      </w:drawing>
    </w:r>
    <w:r w:rsidR="00B40E48" w:rsidRPr="00027D39">
      <w:rPr>
        <w:rFonts w:ascii="Verdana" w:hAnsi="Verdana"/>
        <w:b/>
        <w:sz w:val="20"/>
      </w:rPr>
      <w:t>3211_01_U_</w:t>
    </w:r>
    <w:proofErr w:type="gramStart"/>
    <w:r w:rsidR="00E615BF" w:rsidRPr="00E615BF">
      <w:rPr>
        <w:rFonts w:ascii="Verdana" w:hAnsi="Verdana"/>
        <w:b/>
        <w:sz w:val="20"/>
        <w:highlight w:val="yellow"/>
      </w:rPr>
      <w:t>A</w:t>
    </w:r>
    <w:proofErr w:type="gramEnd"/>
    <w:r w:rsidR="00B40E48" w:rsidRPr="00E615BF">
      <w:rPr>
        <w:rFonts w:ascii="Verdana" w:hAnsi="Verdana"/>
        <w:b/>
        <w:sz w:val="20"/>
        <w:highlight w:val="yellow"/>
      </w:rPr>
      <w:t>_</w:t>
    </w:r>
    <w:r w:rsidRPr="00E615BF">
      <w:rPr>
        <w:rFonts w:ascii="Verdana" w:hAnsi="Verdana"/>
        <w:b/>
        <w:sz w:val="20"/>
        <w:highlight w:val="yellow"/>
      </w:rPr>
      <w:t>202</w:t>
    </w:r>
    <w:r w:rsidR="00E615BF" w:rsidRPr="00E615BF">
      <w:rPr>
        <w:rFonts w:ascii="Verdana" w:hAnsi="Verdana"/>
        <w:b/>
        <w:sz w:val="20"/>
        <w:highlight w:val="yellow"/>
      </w:rPr>
      <w:t>3_G</w:t>
    </w:r>
    <w:r w:rsidR="00252DBF" w:rsidRPr="00E615BF">
      <w:rPr>
        <w:rFonts w:ascii="Verdana" w:hAnsi="Verdana"/>
        <w:b/>
        <w:sz w:val="20"/>
      </w:rPr>
      <w:t>_</w:t>
    </w:r>
    <w:r w:rsidR="00252DBF" w:rsidRPr="00027D39">
      <w:rPr>
        <w:rFonts w:ascii="Verdana" w:hAnsi="Verdana"/>
        <w:b/>
        <w:sz w:val="20"/>
      </w:rPr>
      <w:t>M</w:t>
    </w:r>
    <w:r w:rsidR="001507EF" w:rsidRPr="00027D39">
      <w:rPr>
        <w:rFonts w:ascii="Verdana" w:hAnsi="Verdana"/>
        <w:b/>
        <w:sz w:val="20"/>
      </w:rPr>
      <w:t>-</w:t>
    </w:r>
    <w:r w:rsidR="00252DBF" w:rsidRPr="00027D39">
      <w:rPr>
        <w:rFonts w:ascii="Verdana" w:hAnsi="Verdana"/>
        <w:b/>
        <w:sz w:val="20"/>
      </w:rPr>
      <w:t>03</w:t>
    </w:r>
  </w:p>
  <w:p w14:paraId="16E13763" w14:textId="75FC5C64" w:rsidR="00752142" w:rsidRPr="00260D47" w:rsidRDefault="00752142" w:rsidP="00752142">
    <w:pPr>
      <w:pStyle w:val="lfej"/>
      <w:tabs>
        <w:tab w:val="clear" w:pos="4536"/>
        <w:tab w:val="center" w:pos="3240"/>
      </w:tabs>
      <w:rPr>
        <w:rFonts w:ascii="Verdana" w:hAnsi="Verdan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3422"/>
    <w:multiLevelType w:val="hybridMultilevel"/>
    <w:tmpl w:val="4E22E8B8"/>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D34CDA"/>
    <w:multiLevelType w:val="hybridMultilevel"/>
    <w:tmpl w:val="FCCCD326"/>
    <w:lvl w:ilvl="0" w:tplc="91AAC006">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AA0192"/>
    <w:multiLevelType w:val="hybridMultilevel"/>
    <w:tmpl w:val="BCD4B2B6"/>
    <w:lvl w:ilvl="0" w:tplc="B65ED11E">
      <w:start w:val="1"/>
      <w:numFmt w:val="bullet"/>
      <w:lvlText w:val="-"/>
      <w:lvlJc w:val="left"/>
      <w:pPr>
        <w:tabs>
          <w:tab w:val="num" w:pos="714"/>
        </w:tabs>
        <w:ind w:left="714" w:hanging="714"/>
      </w:pPr>
      <w:rPr>
        <w:rFonts w:ascii="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439"/>
    <w:rsid w:val="00002F05"/>
    <w:rsid w:val="0002236C"/>
    <w:rsid w:val="00027D39"/>
    <w:rsid w:val="000C3A30"/>
    <w:rsid w:val="000C5A36"/>
    <w:rsid w:val="000C78DD"/>
    <w:rsid w:val="000E7E81"/>
    <w:rsid w:val="001153FD"/>
    <w:rsid w:val="00120A09"/>
    <w:rsid w:val="0012597A"/>
    <w:rsid w:val="00131F0C"/>
    <w:rsid w:val="001456B5"/>
    <w:rsid w:val="001507EF"/>
    <w:rsid w:val="001519FB"/>
    <w:rsid w:val="0016016D"/>
    <w:rsid w:val="001C14BD"/>
    <w:rsid w:val="001C7C38"/>
    <w:rsid w:val="001D64B7"/>
    <w:rsid w:val="001F5CAC"/>
    <w:rsid w:val="00252DBF"/>
    <w:rsid w:val="002F52E0"/>
    <w:rsid w:val="00326911"/>
    <w:rsid w:val="00342B1F"/>
    <w:rsid w:val="0038760E"/>
    <w:rsid w:val="003E0EE8"/>
    <w:rsid w:val="00465704"/>
    <w:rsid w:val="004B20C2"/>
    <w:rsid w:val="004D12AA"/>
    <w:rsid w:val="00503E5A"/>
    <w:rsid w:val="00514630"/>
    <w:rsid w:val="00525E0F"/>
    <w:rsid w:val="00541234"/>
    <w:rsid w:val="00573B6D"/>
    <w:rsid w:val="00581C47"/>
    <w:rsid w:val="005973ED"/>
    <w:rsid w:val="005A2723"/>
    <w:rsid w:val="005E3191"/>
    <w:rsid w:val="006329E1"/>
    <w:rsid w:val="00633B5F"/>
    <w:rsid w:val="00657E96"/>
    <w:rsid w:val="007025A0"/>
    <w:rsid w:val="00752142"/>
    <w:rsid w:val="00761D3F"/>
    <w:rsid w:val="00781F95"/>
    <w:rsid w:val="00787B9F"/>
    <w:rsid w:val="00796227"/>
    <w:rsid w:val="007C3D6F"/>
    <w:rsid w:val="007E7369"/>
    <w:rsid w:val="007F6B61"/>
    <w:rsid w:val="00801C1B"/>
    <w:rsid w:val="0080572E"/>
    <w:rsid w:val="00813529"/>
    <w:rsid w:val="0081384C"/>
    <w:rsid w:val="008161B4"/>
    <w:rsid w:val="00832C33"/>
    <w:rsid w:val="00904D98"/>
    <w:rsid w:val="0096149B"/>
    <w:rsid w:val="009738A4"/>
    <w:rsid w:val="009A554D"/>
    <w:rsid w:val="009B43BB"/>
    <w:rsid w:val="00A16263"/>
    <w:rsid w:val="00A23B36"/>
    <w:rsid w:val="00A62E1D"/>
    <w:rsid w:val="00A711DC"/>
    <w:rsid w:val="00AC4025"/>
    <w:rsid w:val="00AD092F"/>
    <w:rsid w:val="00AE3439"/>
    <w:rsid w:val="00AE5B2C"/>
    <w:rsid w:val="00AE67A6"/>
    <w:rsid w:val="00AF117B"/>
    <w:rsid w:val="00B40E48"/>
    <w:rsid w:val="00B43448"/>
    <w:rsid w:val="00B47B40"/>
    <w:rsid w:val="00B52544"/>
    <w:rsid w:val="00B55545"/>
    <w:rsid w:val="00B61A02"/>
    <w:rsid w:val="00BC177B"/>
    <w:rsid w:val="00BC6BC8"/>
    <w:rsid w:val="00BC728B"/>
    <w:rsid w:val="00BE1FD6"/>
    <w:rsid w:val="00C11AAA"/>
    <w:rsid w:val="00C1731C"/>
    <w:rsid w:val="00C25780"/>
    <w:rsid w:val="00C42F1B"/>
    <w:rsid w:val="00C744A0"/>
    <w:rsid w:val="00D050A2"/>
    <w:rsid w:val="00D509A3"/>
    <w:rsid w:val="00D91DAA"/>
    <w:rsid w:val="00DA7F5E"/>
    <w:rsid w:val="00DB0FBB"/>
    <w:rsid w:val="00DF1D72"/>
    <w:rsid w:val="00DF6150"/>
    <w:rsid w:val="00E533EB"/>
    <w:rsid w:val="00E615BF"/>
    <w:rsid w:val="00E65D21"/>
    <w:rsid w:val="00EC3872"/>
    <w:rsid w:val="00EC46AA"/>
    <w:rsid w:val="00EF5CAD"/>
    <w:rsid w:val="00EF7F46"/>
    <w:rsid w:val="00F54891"/>
    <w:rsid w:val="00F65966"/>
    <w:rsid w:val="00F76634"/>
    <w:rsid w:val="00F82EAF"/>
    <w:rsid w:val="00F8666C"/>
    <w:rsid w:val="00FD52C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0A48DB75"/>
  <w15:docId w15:val="{FDBCB249-EAD2-4329-B7F8-A3A9D7281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E34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hu-HU"/>
    </w:rPr>
  </w:style>
  <w:style w:type="paragraph" w:styleId="Cmsor1">
    <w:name w:val="heading 1"/>
    <w:basedOn w:val="Norml"/>
    <w:next w:val="Norml"/>
    <w:link w:val="Cmsor1Char"/>
    <w:uiPriority w:val="9"/>
    <w:qFormat/>
    <w:rsid w:val="0038760E"/>
    <w:pPr>
      <w:keepNext/>
      <w:keepLines/>
      <w:spacing w:before="480"/>
      <w:outlineLvl w:val="0"/>
    </w:pPr>
    <w:rPr>
      <w:rFonts w:eastAsiaTheme="majorEastAsia" w:cstheme="majorBidi"/>
      <w:b/>
      <w:bCs/>
      <w:color w:val="365F91" w:themeColor="accent1" w:themeShade="BF"/>
      <w:szCs w:val="28"/>
    </w:rPr>
  </w:style>
  <w:style w:type="paragraph" w:styleId="Cmsor2">
    <w:name w:val="heading 2"/>
    <w:basedOn w:val="Norml"/>
    <w:next w:val="Norml"/>
    <w:link w:val="Cmsor2Char"/>
    <w:qFormat/>
    <w:rsid w:val="00AE3439"/>
    <w:pPr>
      <w:keepNext/>
      <w:spacing w:before="240" w:after="60"/>
      <w:jc w:val="center"/>
      <w:outlineLvl w:val="1"/>
    </w:pPr>
    <w:rPr>
      <w:b/>
      <w:i/>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8760E"/>
    <w:rPr>
      <w:rFonts w:ascii="Verdana" w:eastAsiaTheme="majorEastAsia" w:hAnsi="Verdana" w:cstheme="majorBidi"/>
      <w:b/>
      <w:bCs/>
      <w:color w:val="365F91" w:themeColor="accent1" w:themeShade="BF"/>
      <w:sz w:val="24"/>
      <w:szCs w:val="28"/>
    </w:rPr>
  </w:style>
  <w:style w:type="character" w:customStyle="1" w:styleId="Cmsor2Char">
    <w:name w:val="Címsor 2 Char"/>
    <w:basedOn w:val="Bekezdsalapbettpusa"/>
    <w:link w:val="Cmsor2"/>
    <w:rsid w:val="00AE3439"/>
    <w:rPr>
      <w:rFonts w:ascii="Times New Roman" w:eastAsia="Times New Roman" w:hAnsi="Times New Roman" w:cs="Times New Roman"/>
      <w:b/>
      <w:i/>
      <w:sz w:val="28"/>
      <w:szCs w:val="20"/>
      <w:lang w:eastAsia="hu-HU"/>
    </w:rPr>
  </w:style>
  <w:style w:type="paragraph" w:styleId="lfej">
    <w:name w:val="header"/>
    <w:basedOn w:val="Norml"/>
    <w:link w:val="lfejChar"/>
    <w:rsid w:val="00AE3439"/>
    <w:pPr>
      <w:tabs>
        <w:tab w:val="center" w:pos="4536"/>
        <w:tab w:val="right" w:pos="9072"/>
      </w:tabs>
    </w:pPr>
  </w:style>
  <w:style w:type="character" w:customStyle="1" w:styleId="lfejChar">
    <w:name w:val="Élőfej Char"/>
    <w:basedOn w:val="Bekezdsalapbettpusa"/>
    <w:link w:val="lfej"/>
    <w:rsid w:val="00AE3439"/>
    <w:rPr>
      <w:rFonts w:ascii="Times New Roman" w:eastAsia="Times New Roman" w:hAnsi="Times New Roman" w:cs="Times New Roman"/>
      <w:sz w:val="24"/>
      <w:szCs w:val="20"/>
      <w:lang w:eastAsia="hu-HU"/>
    </w:rPr>
  </w:style>
  <w:style w:type="paragraph" w:styleId="llb">
    <w:name w:val="footer"/>
    <w:basedOn w:val="Norml"/>
    <w:link w:val="llbChar"/>
    <w:rsid w:val="00AE3439"/>
    <w:pPr>
      <w:tabs>
        <w:tab w:val="center" w:pos="4536"/>
        <w:tab w:val="right" w:pos="9072"/>
      </w:tabs>
    </w:pPr>
  </w:style>
  <w:style w:type="character" w:customStyle="1" w:styleId="llbChar">
    <w:name w:val="Élőláb Char"/>
    <w:basedOn w:val="Bekezdsalapbettpusa"/>
    <w:link w:val="llb"/>
    <w:rsid w:val="00AE3439"/>
    <w:rPr>
      <w:rFonts w:ascii="Times New Roman" w:eastAsia="Times New Roman" w:hAnsi="Times New Roman" w:cs="Times New Roman"/>
      <w:sz w:val="24"/>
      <w:szCs w:val="20"/>
      <w:lang w:eastAsia="hu-HU"/>
    </w:rPr>
  </w:style>
  <w:style w:type="paragraph" w:customStyle="1" w:styleId="ltalnosszveg">
    <w:name w:val="általános szöveg"/>
    <w:rsid w:val="00AE3439"/>
    <w:pPr>
      <w:overflowPunct w:val="0"/>
      <w:autoSpaceDE w:val="0"/>
      <w:autoSpaceDN w:val="0"/>
      <w:adjustRightInd w:val="0"/>
      <w:spacing w:after="0" w:line="240" w:lineRule="exact"/>
      <w:jc w:val="both"/>
      <w:textAlignment w:val="baseline"/>
    </w:pPr>
    <w:rPr>
      <w:rFonts w:ascii="prestige" w:eastAsia="Times New Roman" w:hAnsi="prestige" w:cs="Times New Roman"/>
      <w:sz w:val="24"/>
      <w:szCs w:val="20"/>
      <w:lang w:val="en-GB" w:eastAsia="hu-HU"/>
    </w:rPr>
  </w:style>
  <w:style w:type="character" w:styleId="Mrltotthiperhivatkozs">
    <w:name w:val="FollowedHyperlink"/>
    <w:basedOn w:val="Bekezdsalapbettpusa"/>
    <w:rsid w:val="00AE3439"/>
    <w:rPr>
      <w:color w:val="800080"/>
      <w:u w:val="single"/>
    </w:rPr>
  </w:style>
  <w:style w:type="paragraph" w:customStyle="1" w:styleId="fcm">
    <w:name w:val="fôcím"/>
    <w:basedOn w:val="Norml"/>
    <w:rsid w:val="00AE3439"/>
    <w:pPr>
      <w:spacing w:before="360" w:after="360"/>
      <w:ind w:left="851" w:right="567"/>
      <w:jc w:val="center"/>
    </w:pPr>
    <w:rPr>
      <w:b/>
    </w:rPr>
  </w:style>
  <w:style w:type="character" w:styleId="Oldalszm">
    <w:name w:val="page number"/>
    <w:basedOn w:val="Bekezdsalapbettpusa"/>
    <w:rsid w:val="00AE3439"/>
  </w:style>
  <w:style w:type="table" w:styleId="Rcsostblzat">
    <w:name w:val="Table Grid"/>
    <w:basedOn w:val="Normltblzat"/>
    <w:rsid w:val="00AE343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56B5"/>
    <w:rPr>
      <w:rFonts w:ascii="Tahoma" w:hAnsi="Tahoma" w:cs="Tahoma"/>
      <w:sz w:val="16"/>
      <w:szCs w:val="16"/>
    </w:rPr>
  </w:style>
  <w:style w:type="character" w:customStyle="1" w:styleId="BuborkszvegChar">
    <w:name w:val="Buborékszöveg Char"/>
    <w:basedOn w:val="Bekezdsalapbettpusa"/>
    <w:link w:val="Buborkszveg"/>
    <w:uiPriority w:val="99"/>
    <w:semiHidden/>
    <w:rsid w:val="001456B5"/>
    <w:rPr>
      <w:rFonts w:ascii="Tahoma" w:eastAsia="Times New Roman" w:hAnsi="Tahoma" w:cs="Tahoma"/>
      <w:sz w:val="16"/>
      <w:szCs w:val="16"/>
      <w:lang w:eastAsia="hu-HU"/>
    </w:rPr>
  </w:style>
  <w:style w:type="paragraph" w:styleId="Vltozat">
    <w:name w:val="Revision"/>
    <w:hidden/>
    <w:uiPriority w:val="99"/>
    <w:semiHidden/>
    <w:rsid w:val="0081384C"/>
    <w:pPr>
      <w:spacing w:after="0" w:line="240" w:lineRule="auto"/>
    </w:pPr>
    <w:rPr>
      <w:rFonts w:ascii="Times New Roman" w:eastAsia="Times New Roman" w:hAnsi="Times New Roman" w:cs="Times New Roman"/>
      <w:sz w:val="24"/>
      <w:szCs w:val="20"/>
      <w:lang w:eastAsia="hu-HU"/>
    </w:rPr>
  </w:style>
  <w:style w:type="character" w:styleId="Jegyzethivatkozs">
    <w:name w:val="annotation reference"/>
    <w:basedOn w:val="Bekezdsalapbettpusa"/>
    <w:uiPriority w:val="99"/>
    <w:semiHidden/>
    <w:unhideWhenUsed/>
    <w:rsid w:val="00657E96"/>
    <w:rPr>
      <w:sz w:val="16"/>
      <w:szCs w:val="16"/>
    </w:rPr>
  </w:style>
  <w:style w:type="paragraph" w:styleId="Jegyzetszveg">
    <w:name w:val="annotation text"/>
    <w:basedOn w:val="Norml"/>
    <w:link w:val="JegyzetszvegChar"/>
    <w:uiPriority w:val="99"/>
    <w:semiHidden/>
    <w:unhideWhenUsed/>
    <w:rsid w:val="00657E96"/>
    <w:rPr>
      <w:sz w:val="20"/>
    </w:rPr>
  </w:style>
  <w:style w:type="character" w:customStyle="1" w:styleId="JegyzetszvegChar">
    <w:name w:val="Jegyzetszöveg Char"/>
    <w:basedOn w:val="Bekezdsalapbettpusa"/>
    <w:link w:val="Jegyzetszveg"/>
    <w:uiPriority w:val="99"/>
    <w:semiHidden/>
    <w:rsid w:val="00657E96"/>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657E96"/>
    <w:rPr>
      <w:b/>
      <w:bCs/>
    </w:rPr>
  </w:style>
  <w:style w:type="character" w:customStyle="1" w:styleId="MegjegyzstrgyaChar">
    <w:name w:val="Megjegyzés tárgya Char"/>
    <w:basedOn w:val="JegyzetszvegChar"/>
    <w:link w:val="Megjegyzstrgya"/>
    <w:uiPriority w:val="99"/>
    <w:semiHidden/>
    <w:rsid w:val="00657E96"/>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zabályozás" ma:contentTypeID="0x010100884BD0BB2352374F9AC8CB76DFA8C776004B145A1A5F0E764BB346B0517886AFAF" ma:contentTypeVersion="18" ma:contentTypeDescription="Új dokumentum létrehozása." ma:contentTypeScope="" ma:versionID="80fa3a9990fcbdfbdc2fe2a46068191d">
  <xsd:schema xmlns:xsd="http://www.w3.org/2001/XMLSchema" xmlns:xs="http://www.w3.org/2001/XMLSchema" xmlns:p="http://schemas.microsoft.com/office/2006/metadata/properties" xmlns:ns2="5a93b155-6a14-4d31-a919-7be80b6d1b6b" targetNamespace="http://schemas.microsoft.com/office/2006/metadata/properties" ma:root="true" ma:fieldsID="4b06524c0d3a631741bc32eab436a500" ns2:_="">
    <xsd:import namespace="5a93b155-6a14-4d31-a919-7be80b6d1b6b"/>
    <xsd:element name="properties">
      <xsd:complexType>
        <xsd:sequence>
          <xsd:element name="documentManagement">
            <xsd:complexType>
              <xsd:all>
                <xsd:element ref="ns2:ervenyesseg"/>
                <xsd:element ref="ns2:cegreszleg"/>
                <xsd:element ref="ns2:iranyelv" minOccurs="0"/>
                <xsd:element ref="ns2:fajljellege" minOccurs="0"/>
                <xsd:element ref="ns2:MBIR_x0020__x00e9_rintetts_x00e9_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3b155-6a14-4d31-a919-7be80b6d1b6b" elementFormDefault="qualified">
    <xsd:import namespace="http://schemas.microsoft.com/office/2006/documentManagement/types"/>
    <xsd:import namespace="http://schemas.microsoft.com/office/infopath/2007/PartnerControls"/>
    <xsd:element name="ervenyesseg" ma:index="2" ma:displayName="Érvényesség" ma:default="Érvényes" ma:format="Dropdown" ma:indexed="true" ma:internalName="ervenyesseg" ma:readOnly="false">
      <xsd:simpleType>
        <xsd:restriction base="dms:Choice">
          <xsd:enumeration value="Érvényes"/>
          <xsd:enumeration value="Érvénytelen"/>
        </xsd:restriction>
      </xsd:simpleType>
    </xsd:element>
    <xsd:element name="cegreszleg" ma:index="3" ma:displayName="Hatókör" ma:format="Dropdown" ma:internalName="cegreszleg">
      <xsd:simpleType>
        <xsd:restriction base="dms:Choice">
          <xsd:enumeration value="OPUS TITÁSZ ZRT"/>
          <xsd:enumeration value="OPUS TIGÁZ ZRT"/>
          <xsd:enumeration value="OPTESZ OPUS ZRT"/>
          <xsd:enumeration value="KÖZÖS"/>
          <xsd:enumeration value="REJTETT"/>
          <xsd:enumeration value="MEGOSZTOTT"/>
        </xsd:restriction>
      </xsd:simpleType>
    </xsd:element>
    <xsd:element name="iranyelv" ma:index="4" nillable="true" ma:displayName="Irányelv" ma:format="Dropdown" ma:indexed="true" ma:internalName="iranyelv" ma:readOnly="false">
      <xsd:simpleType>
        <xsd:restriction base="dms:Choice">
          <xsd:enumeration value="00. Alap és Politikák"/>
          <xsd:enumeration value="10. Működésirányítás"/>
          <xsd:enumeration value="20. Ügyfélkapcsolatok"/>
          <xsd:enumeration value="21. Hálózatfejlesztés"/>
          <xsd:enumeration value="22. Üzemeltetés, karbantartás"/>
          <xsd:enumeration value="23. Mérés, energia ellenőrzés és leolvasás"/>
          <xsd:enumeration value="30. Ügyfélkapcsolatok"/>
          <xsd:enumeration value="31. Hálózatfejlesztés"/>
          <xsd:enumeration value="32. Üzemeltetés, karbantartás"/>
          <xsd:enumeration value="33. Mérésellenőrzés és HMK"/>
          <xsd:enumeration value="50. Gazdaság"/>
          <xsd:enumeration value="51. Beszerzés és raktározás"/>
          <xsd:enumeration value="52. Gépjármű és létesítménygazdálkodás"/>
          <xsd:enumeration value="53. HR"/>
          <xsd:enumeration value="54. Jog"/>
          <xsd:enumeration value="55. Kommunikáció"/>
          <xsd:enumeration value="56. HSE"/>
          <xsd:enumeration value="57. IT"/>
          <xsd:enumeration value="58. Belső ellenőrzés"/>
          <xsd:enumeration value="80. Űrlapok"/>
          <xsd:enumeration value="Árjegyzék"/>
          <xsd:enumeration value="VIG_VIGH utasítás"/>
          <xsd:enumeration value="SZME"/>
          <xsd:enumeration value="ME"/>
        </xsd:restriction>
      </xsd:simpleType>
    </xsd:element>
    <xsd:element name="fajljellege" ma:index="5" nillable="true" ma:displayName="Fájl jellege" ma:format="Dropdown" ma:indexed="true" ma:internalName="fajljellege" ma:readOnly="false">
      <xsd:simpleType>
        <xsd:restriction base="dms:Choice">
          <xsd:enumeration value="Törzs"/>
          <xsd:enumeration value="Formanyomtatvány"/>
          <xsd:enumeration value="Melléklet"/>
          <xsd:enumeration value="Nyilatkozat"/>
        </xsd:restriction>
      </xsd:simpleType>
    </xsd:element>
    <xsd:element name="MBIR_x0020__x00e9_rintetts_x00e9_g" ma:index="6" nillable="true" ma:displayName="MBIR érintettség" ma:default="0" ma:internalName="MBIR_x0020__x00e9_rintetts_x00e9_g" ma:readOnly="false">
      <xsd:simpleType>
        <xsd:restriction base="dms:Boolean"/>
      </xsd:simpleType>
    </xsd:element>
    <xsd:element name="_dlc_DocId" ma:index="7" nillable="true" ma:displayName="Dokumentumazonosító értéke" ma:description="Az elemhez rendelt dokumentumazonosító értéke." ma:internalName="_dlc_DocId" ma:readOnly="false">
      <xsd:simpleType>
        <xsd:restriction base="dms:Text"/>
      </xsd:simpleType>
    </xsd:element>
    <xsd:element name="_dlc_DocIdUrl" ma:index="8" nillable="true" ma:displayName="Dokumentumazonosító" ma:description="Állandó hivatkozás a dokumentumra."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artalomtípus"/>
        <xsd:element ref="dc:title"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ajljellege xmlns="5a93b155-6a14-4d31-a919-7be80b6d1b6b">Melléklet</fajljellege>
    <cegreszleg xmlns="5a93b155-6a14-4d31-a919-7be80b6d1b6b">OPUS TIGÁZ ZRT</cegreszleg>
    <_dlc_DocId xmlns="5a93b155-6a14-4d31-a919-7be80b6d1b6b">VNZHUZ7A5DW5-1036-28444</_dlc_DocId>
    <_dlc_DocIdUrl xmlns="5a93b155-6a14-4d31-a919-7be80b6d1b6b">
      <Url>http://intra-opus.tigaz.hu/hasznos/szabalyozas/_layouts/DocIdRedir.aspx?ID=VNZHUZ7A5DW5-1036-28444</Url>
      <Description>VNZHUZ7A5DW5-1036-28444</Description>
    </_dlc_DocIdUrl>
    <_dlc_DocIdPersistId xmlns="5a93b155-6a14-4d31-a919-7be80b6d1b6b">false</_dlc_DocIdPersistId>
    <MBIR_x0020__x00e9_rintetts_x00e9_g xmlns="5a93b155-6a14-4d31-a919-7be80b6d1b6b">false</MBIR_x0020__x00e9_rintetts_x00e9_g>
    <iranyelv xmlns="5a93b155-6a14-4d31-a919-7be80b6d1b6b">32. Hálózatüzemeltetési</iranyelv>
    <ervenyesseg xmlns="5a93b155-6a14-4d31-a919-7be80b6d1b6b">Érvényes</ervenyesseg>
  </documentManagement>
</p:properties>
</file>

<file path=customXml/itemProps1.xml><?xml version="1.0" encoding="utf-8"?>
<ds:datastoreItem xmlns:ds="http://schemas.openxmlformats.org/officeDocument/2006/customXml" ds:itemID="{0C40B163-CDA6-4152-829A-D9F5A005FC9D}">
  <ds:schemaRefs>
    <ds:schemaRef ds:uri="http://schemas.microsoft.com/sharepoint/v3/contenttype/forms"/>
  </ds:schemaRefs>
</ds:datastoreItem>
</file>

<file path=customXml/itemProps2.xml><?xml version="1.0" encoding="utf-8"?>
<ds:datastoreItem xmlns:ds="http://schemas.openxmlformats.org/officeDocument/2006/customXml" ds:itemID="{5CDFAAA9-76B1-464F-8AC7-28A51626E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3b155-6a14-4d31-a919-7be80b6d1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03273-68A8-482E-8614-39CBB7CD91A6}">
  <ds:schemaRefs>
    <ds:schemaRef ds:uri="http://schemas.microsoft.com/office/2006/metadata/properties"/>
    <ds:schemaRef ds:uri="http://schemas.microsoft.com/office/infopath/2007/PartnerControls"/>
    <ds:schemaRef ds:uri="5a93b155-6a14-4d31-a919-7be80b6d1b6b"/>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4012</Words>
  <Characters>27688</Characters>
  <Application>Microsoft Office Word</Application>
  <DocSecurity>0</DocSecurity>
  <Lines>230</Lines>
  <Paragraphs>63</Paragraphs>
  <ScaleCrop>false</ScaleCrop>
  <HeadingPairs>
    <vt:vector size="2" baseType="variant">
      <vt:variant>
        <vt:lpstr>Cím</vt:lpstr>
      </vt:variant>
      <vt:variant>
        <vt:i4>1</vt:i4>
      </vt:variant>
    </vt:vector>
  </HeadingPairs>
  <TitlesOfParts>
    <vt:vector size="1" baseType="lpstr">
      <vt:lpstr>Korrózióvédelmi mérések, korrózióvédelem létesítése, műszaki követelmények</vt:lpstr>
    </vt:vector>
  </TitlesOfParts>
  <Company/>
  <LinksUpToDate>false</LinksUpToDate>
  <CharactersWithSpaces>31637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Korrózióvédelmi mérések, korrózióvédelem létesítése, műszaki követelmények</dc:title>
  <dc:creator>torok.sandor</dc:creator>
  <cp:lastModifiedBy>Méhes Gyula</cp:lastModifiedBy>
  <cp:revision>18</cp:revision>
  <cp:lastPrinted>2011-06-21T09:24:00Z</cp:lastPrinted>
  <dcterms:created xsi:type="dcterms:W3CDTF">2019-03-19T14:42:00Z</dcterms:created>
  <dcterms:modified xsi:type="dcterms:W3CDTF">2023-03-01T10:57:00Z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0x010100884BD0BB2352374F9AC8CB76DFA8C776004B145A1A5F0E764BB346B0517886AFAF</vt:lpwstr>
  </property>
  <property fmtid="{D5CDD505-2E9C-101B-9397-08002B2CF9AE}" pid="3" name="_dlc_DocIdItemGuid">
    <vt:lpwstr>c808cf66-1672-43f5-b783-f13347d1c746</vt:lpwstr>
  </property>
  <property fmtid="{D5CDD505-2E9C-101B-9397-08002B2CF9AE}" pid="4" name="dokumentumkoordinator">
    <vt:lpwstr/>
  </property>
  <property fmtid="{D5CDD505-2E9C-101B-9397-08002B2CF9AE}" pid="5" name="Order">
    <vt:r8>2795600</vt:r8>
  </property>
  <property fmtid="{D5CDD505-2E9C-101B-9397-08002B2CF9AE}" pid="6" name="szakteruletijovahagyo1">
    <vt:lpwstr/>
  </property>
  <property fmtid="{D5CDD505-2E9C-101B-9397-08002B2CF9AE}" pid="7" name="elrendelo1">
    <vt:lpwstr/>
  </property>
  <property fmtid="{D5CDD505-2E9C-101B-9397-08002B2CF9AE}" pid="8" name="keszitesertfelelos">
    <vt:lpwstr/>
  </property>
  <property fmtid="{D5CDD505-2E9C-101B-9397-08002B2CF9AE}" pid="9" name="minosegiranyitas">
    <vt:lpwstr/>
  </property>
  <property fmtid="{D5CDD505-2E9C-101B-9397-08002B2CF9AE}" pid="10" name="dokumentumkeszitesert">
    <vt:lpwstr/>
  </property>
  <property fmtid="{D5CDD505-2E9C-101B-9397-08002B2CF9AE}" pid="11" name="szakteruletijovahagyo9">
    <vt:lpwstr/>
  </property>
  <property fmtid="{D5CDD505-2E9C-101B-9397-08002B2CF9AE}" pid="12" name="xd_Signature">
    <vt:bool>false</vt:bool>
  </property>
  <property fmtid="{D5CDD505-2E9C-101B-9397-08002B2CF9AE}" pid="13" name="iirazonosito">
    <vt:lpwstr/>
  </property>
  <property fmtid="{D5CDD505-2E9C-101B-9397-08002B2CF9AE}" pid="14" name="xd_ProgID">
    <vt:lpwstr/>
  </property>
  <property fmtid="{D5CDD505-2E9C-101B-9397-08002B2CF9AE}" pid="15" name="DocumentSetDescription">
    <vt:lpwstr/>
  </property>
  <property fmtid="{D5CDD505-2E9C-101B-9397-08002B2CF9AE}" pid="16" name="elrendelo3">
    <vt:lpwstr/>
  </property>
  <property fmtid="{D5CDD505-2E9C-101B-9397-08002B2CF9AE}" pid="17" name="szolgaltatas">
    <vt:lpwstr/>
  </property>
  <property fmtid="{D5CDD505-2E9C-101B-9397-08002B2CF9AE}" pid="18" name="velemenyezesallapota">
    <vt:lpwstr/>
  </property>
  <property fmtid="{D5CDD505-2E9C-101B-9397-08002B2CF9AE}" pid="19" name="elrendelo2">
    <vt:lpwstr/>
  </property>
  <property fmtid="{D5CDD505-2E9C-101B-9397-08002B2CF9AE}" pid="20" name="szabalyozastipusa">
    <vt:lpwstr/>
  </property>
  <property fmtid="{D5CDD505-2E9C-101B-9397-08002B2CF9AE}" pid="21" name="TemplateUrl">
    <vt:lpwstr/>
  </property>
  <property fmtid="{D5CDD505-2E9C-101B-9397-08002B2CF9AE}" pid="22" name="huszifomvezeto">
    <vt:lpwstr/>
  </property>
  <property fmtid="{D5CDD505-2E9C-101B-9397-08002B2CF9AE}" pid="23" name="szakteruletijovahagyo10">
    <vt:lpwstr/>
  </property>
  <property fmtid="{D5CDD505-2E9C-101B-9397-08002B2CF9AE}" pid="24" name="jovahagyasallapota">
    <vt:lpwstr/>
  </property>
  <property fmtid="{D5CDD505-2E9C-101B-9397-08002B2CF9AE}" pid="25" name="Érvényesség">
    <vt:lpwstr>Érvényes</vt:lpwstr>
  </property>
  <property fmtid="{D5CDD505-2E9C-101B-9397-08002B2CF9AE}" pid="26" name="Fájl jellege">
    <vt:lpwstr>Melléklet</vt:lpwstr>
  </property>
  <property fmtid="{D5CDD505-2E9C-101B-9397-08002B2CF9AE}" pid="27" name="Hatókör">
    <vt:lpwstr>Zrt</vt:lpwstr>
  </property>
  <property fmtid="{D5CDD505-2E9C-101B-9397-08002B2CF9AE}" pid="28" name="Irányelv">
    <vt:lpwstr>32. Hálózatüzemeltetési</vt:lpwstr>
  </property>
  <property fmtid="{D5CDD505-2E9C-101B-9397-08002B2CF9AE}" pid="29" name="Cím">
    <vt:lpwstr>Korrózióvédelmi mérések, korrózióvédelem létesítése, műszaki követelmények</vt:lpwstr>
  </property>
  <property fmtid="{D5CDD505-2E9C-101B-9397-08002B2CF9AE}" pid="30" name="Dokumentumazonosító értéke">
    <vt:lpwstr>VNZHUZ7A5DW5-1036-28444</vt:lpwstr>
  </property>
</Properties>
</file>