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D83DB" w14:textId="77777777" w:rsidR="00651416" w:rsidRDefault="00651416" w:rsidP="008354DD">
      <w:pPr>
        <w:jc w:val="center"/>
        <w:rPr>
          <w:rFonts w:ascii="Verdana" w:hAnsi="Verdana"/>
          <w:b/>
          <w:sz w:val="20"/>
          <w:szCs w:val="20"/>
        </w:rPr>
      </w:pPr>
    </w:p>
    <w:p w14:paraId="54B85A39" w14:textId="267EA034" w:rsidR="00447ADC" w:rsidRDefault="008354DD" w:rsidP="008354DD">
      <w:pPr>
        <w:jc w:val="center"/>
        <w:rPr>
          <w:rFonts w:ascii="Verdana" w:hAnsi="Verdana"/>
          <w:b/>
          <w:sz w:val="20"/>
          <w:szCs w:val="20"/>
        </w:rPr>
      </w:pPr>
      <w:r>
        <w:rPr>
          <w:rFonts w:ascii="Verdana" w:hAnsi="Verdana"/>
          <w:b/>
          <w:sz w:val="20"/>
          <w:szCs w:val="20"/>
        </w:rPr>
        <w:t>Módosítások r</w:t>
      </w:r>
      <w:r w:rsidR="00F13AD0" w:rsidRPr="00F933E1">
        <w:rPr>
          <w:rFonts w:ascii="Verdana" w:hAnsi="Verdana"/>
          <w:b/>
          <w:sz w:val="20"/>
          <w:szCs w:val="20"/>
        </w:rPr>
        <w:t>észletes leírása</w:t>
      </w:r>
    </w:p>
    <w:p w14:paraId="2774B699" w14:textId="553D5B33" w:rsidR="00D57C85" w:rsidRDefault="00D57C85" w:rsidP="00AF4720">
      <w:pPr>
        <w:tabs>
          <w:tab w:val="left" w:pos="6045"/>
        </w:tabs>
        <w:rPr>
          <w:rFonts w:ascii="Verdana" w:hAnsi="Verdana"/>
          <w:sz w:val="20"/>
          <w:szCs w:val="20"/>
        </w:rPr>
      </w:pPr>
    </w:p>
    <w:p w14:paraId="0730569F" w14:textId="332A7777" w:rsidR="00D57C85" w:rsidRPr="00D57C85" w:rsidRDefault="00D57C85" w:rsidP="00D57C85">
      <w:pPr>
        <w:rPr>
          <w:rFonts w:ascii="Verdana" w:hAnsi="Verdana"/>
          <w:b/>
          <w:sz w:val="20"/>
          <w:szCs w:val="20"/>
        </w:rPr>
      </w:pPr>
    </w:p>
    <w:tbl>
      <w:tblPr>
        <w:tblW w:w="9681" w:type="dxa"/>
        <w:tblInd w:w="250" w:type="dxa"/>
        <w:tblLayout w:type="fixed"/>
        <w:tblLook w:val="01E0" w:firstRow="1" w:lastRow="1" w:firstColumn="1" w:lastColumn="1" w:noHBand="0" w:noVBand="0"/>
      </w:tblPr>
      <w:tblGrid>
        <w:gridCol w:w="681"/>
        <w:gridCol w:w="900"/>
        <w:gridCol w:w="8100"/>
      </w:tblGrid>
      <w:tr w:rsidR="00D57C85" w:rsidRPr="00784919" w14:paraId="5AA2744D" w14:textId="77777777" w:rsidTr="00D57C85">
        <w:tc>
          <w:tcPr>
            <w:tcW w:w="9681" w:type="dxa"/>
            <w:gridSpan w:val="3"/>
            <w:tcBorders>
              <w:top w:val="single" w:sz="4" w:space="0" w:color="auto"/>
              <w:left w:val="single" w:sz="4" w:space="0" w:color="auto"/>
              <w:bottom w:val="single" w:sz="4" w:space="0" w:color="auto"/>
              <w:right w:val="single" w:sz="4" w:space="0" w:color="auto"/>
            </w:tcBorders>
          </w:tcPr>
          <w:p w14:paraId="164E731A" w14:textId="77777777" w:rsidR="00D57C85" w:rsidRPr="00784919" w:rsidRDefault="00D57C85" w:rsidP="00D57C85">
            <w:pPr>
              <w:jc w:val="center"/>
              <w:rPr>
                <w:rFonts w:ascii="Verdana" w:hAnsi="Verdana"/>
                <w:b/>
                <w:sz w:val="16"/>
                <w:szCs w:val="16"/>
              </w:rPr>
            </w:pPr>
            <w:r w:rsidRPr="00784919">
              <w:rPr>
                <w:rFonts w:ascii="Verdana" w:hAnsi="Verdana"/>
                <w:b/>
                <w:sz w:val="16"/>
                <w:szCs w:val="16"/>
              </w:rPr>
              <w:br w:type="page"/>
              <w:t>MÓDOSÍTÁS</w:t>
            </w:r>
          </w:p>
        </w:tc>
      </w:tr>
      <w:tr w:rsidR="00D57C85" w:rsidRPr="00784919" w14:paraId="3ED860DB" w14:textId="77777777" w:rsidTr="00D57C85">
        <w:tc>
          <w:tcPr>
            <w:tcW w:w="681" w:type="dxa"/>
            <w:tcBorders>
              <w:top w:val="single" w:sz="4" w:space="0" w:color="auto"/>
              <w:left w:val="single" w:sz="4" w:space="0" w:color="auto"/>
              <w:bottom w:val="single" w:sz="4" w:space="0" w:color="auto"/>
              <w:right w:val="single" w:sz="4" w:space="0" w:color="auto"/>
            </w:tcBorders>
            <w:vAlign w:val="center"/>
          </w:tcPr>
          <w:p w14:paraId="25548F3B" w14:textId="77777777" w:rsidR="00D57C85" w:rsidRDefault="00D57C85" w:rsidP="00D57C85">
            <w:pPr>
              <w:tabs>
                <w:tab w:val="center" w:pos="7560"/>
              </w:tabs>
              <w:jc w:val="center"/>
              <w:rPr>
                <w:rFonts w:ascii="Verdana" w:hAnsi="Verdana"/>
                <w:b/>
                <w:sz w:val="16"/>
                <w:szCs w:val="16"/>
              </w:rPr>
            </w:pPr>
            <w:r w:rsidRPr="00784919">
              <w:rPr>
                <w:rFonts w:ascii="Verdana" w:hAnsi="Verdana"/>
                <w:b/>
                <w:sz w:val="16"/>
                <w:szCs w:val="16"/>
              </w:rPr>
              <w:t>Sor</w:t>
            </w:r>
          </w:p>
          <w:p w14:paraId="38079B6F" w14:textId="77777777" w:rsidR="00D57C85" w:rsidRPr="00784919" w:rsidRDefault="00D57C85" w:rsidP="00D57C85">
            <w:pPr>
              <w:tabs>
                <w:tab w:val="center" w:pos="7560"/>
              </w:tabs>
              <w:jc w:val="center"/>
              <w:rPr>
                <w:rFonts w:ascii="Verdana" w:hAnsi="Verdana"/>
                <w:b/>
                <w:sz w:val="16"/>
                <w:szCs w:val="16"/>
              </w:rPr>
            </w:pPr>
            <w:r w:rsidRPr="00784919">
              <w:rPr>
                <w:rFonts w:ascii="Verdana" w:hAnsi="Verdana"/>
                <w:b/>
                <w:sz w:val="16"/>
                <w:szCs w:val="16"/>
              </w:rPr>
              <w:t>Sz.</w:t>
            </w:r>
          </w:p>
        </w:tc>
        <w:tc>
          <w:tcPr>
            <w:tcW w:w="900" w:type="dxa"/>
            <w:tcBorders>
              <w:top w:val="single" w:sz="4" w:space="0" w:color="auto"/>
              <w:left w:val="single" w:sz="4" w:space="0" w:color="auto"/>
              <w:bottom w:val="single" w:sz="4" w:space="0" w:color="auto"/>
              <w:right w:val="single" w:sz="4" w:space="0" w:color="auto"/>
            </w:tcBorders>
            <w:vAlign w:val="center"/>
          </w:tcPr>
          <w:p w14:paraId="16E2B25D" w14:textId="77777777" w:rsidR="00D57C85" w:rsidRPr="00AC6DB3" w:rsidRDefault="00D57C85" w:rsidP="00D57C85">
            <w:pPr>
              <w:tabs>
                <w:tab w:val="center" w:pos="7560"/>
              </w:tabs>
              <w:ind w:right="-108"/>
              <w:jc w:val="center"/>
              <w:rPr>
                <w:rFonts w:ascii="Verdana" w:hAnsi="Verdana"/>
                <w:b/>
                <w:sz w:val="16"/>
                <w:szCs w:val="16"/>
              </w:rPr>
            </w:pPr>
            <w:proofErr w:type="gramStart"/>
            <w:r w:rsidRPr="00AC6DB3">
              <w:rPr>
                <w:rFonts w:ascii="Verdana" w:hAnsi="Verdana"/>
                <w:b/>
                <w:sz w:val="16"/>
                <w:szCs w:val="16"/>
              </w:rPr>
              <w:t>DÁTUMA</w:t>
            </w:r>
            <w:proofErr w:type="gramEnd"/>
          </w:p>
          <w:p w14:paraId="11E166BD" w14:textId="76890E3A" w:rsidR="00D57C85" w:rsidRPr="005A4F48" w:rsidRDefault="00F35EE1" w:rsidP="00D57C85">
            <w:pPr>
              <w:tabs>
                <w:tab w:val="center" w:pos="7560"/>
              </w:tabs>
              <w:ind w:right="-108"/>
              <w:jc w:val="center"/>
              <w:rPr>
                <w:rFonts w:ascii="Verdana" w:hAnsi="Verdana"/>
                <w:b/>
                <w:sz w:val="16"/>
                <w:szCs w:val="16"/>
              </w:rPr>
            </w:pPr>
            <w:r>
              <w:rPr>
                <w:rFonts w:ascii="Verdana" w:hAnsi="Verdana"/>
                <w:b/>
                <w:sz w:val="16"/>
                <w:szCs w:val="16"/>
              </w:rPr>
              <w:t>2023</w:t>
            </w:r>
            <w:r w:rsidR="00D57C85" w:rsidRPr="005A4F48">
              <w:rPr>
                <w:rFonts w:ascii="Verdana" w:hAnsi="Verdana"/>
                <w:b/>
                <w:sz w:val="16"/>
                <w:szCs w:val="16"/>
              </w:rPr>
              <w:t>.</w:t>
            </w:r>
          </w:p>
          <w:p w14:paraId="0F2F290B" w14:textId="7AAE754E" w:rsidR="00D57C85" w:rsidRPr="00784919" w:rsidRDefault="009832D3" w:rsidP="00D57C85">
            <w:pPr>
              <w:tabs>
                <w:tab w:val="center" w:pos="7560"/>
              </w:tabs>
              <w:ind w:right="-108"/>
              <w:jc w:val="center"/>
              <w:rPr>
                <w:rFonts w:ascii="Verdana" w:hAnsi="Verdana"/>
                <w:b/>
                <w:sz w:val="16"/>
                <w:szCs w:val="16"/>
              </w:rPr>
            </w:pPr>
            <w:r>
              <w:rPr>
                <w:rFonts w:ascii="Verdana" w:hAnsi="Verdana"/>
                <w:b/>
                <w:sz w:val="16"/>
                <w:szCs w:val="16"/>
              </w:rPr>
              <w:t>03.22</w:t>
            </w:r>
            <w:r w:rsidR="00145A58">
              <w:rPr>
                <w:rFonts w:ascii="Verdana" w:hAnsi="Verdana"/>
                <w:b/>
                <w:sz w:val="16"/>
                <w:szCs w:val="16"/>
              </w:rPr>
              <w:t>.</w:t>
            </w:r>
          </w:p>
        </w:tc>
        <w:tc>
          <w:tcPr>
            <w:tcW w:w="8100" w:type="dxa"/>
            <w:tcBorders>
              <w:top w:val="single" w:sz="4" w:space="0" w:color="auto"/>
              <w:left w:val="single" w:sz="4" w:space="0" w:color="auto"/>
              <w:bottom w:val="single" w:sz="4" w:space="0" w:color="auto"/>
              <w:right w:val="single" w:sz="6" w:space="0" w:color="auto"/>
            </w:tcBorders>
            <w:vAlign w:val="center"/>
          </w:tcPr>
          <w:p w14:paraId="1F46504F" w14:textId="77777777" w:rsidR="00D57C85" w:rsidRPr="00784919" w:rsidRDefault="00D57C85" w:rsidP="00D57C85">
            <w:pPr>
              <w:tabs>
                <w:tab w:val="center" w:pos="7560"/>
              </w:tabs>
              <w:jc w:val="center"/>
              <w:rPr>
                <w:rFonts w:ascii="Verdana" w:hAnsi="Verdana"/>
                <w:b/>
                <w:sz w:val="16"/>
                <w:szCs w:val="16"/>
              </w:rPr>
            </w:pPr>
            <w:r w:rsidRPr="00784919">
              <w:rPr>
                <w:rFonts w:ascii="Verdana" w:hAnsi="Verdana"/>
                <w:b/>
                <w:sz w:val="16"/>
                <w:szCs w:val="16"/>
              </w:rPr>
              <w:t>HELYE</w:t>
            </w:r>
          </w:p>
          <w:p w14:paraId="67839AD9" w14:textId="77777777" w:rsidR="00D57C85" w:rsidRPr="00784919" w:rsidRDefault="00D57C85" w:rsidP="00D57C85">
            <w:pPr>
              <w:tabs>
                <w:tab w:val="center" w:pos="7560"/>
              </w:tabs>
              <w:jc w:val="center"/>
              <w:rPr>
                <w:rFonts w:ascii="Verdana" w:hAnsi="Verdana"/>
                <w:b/>
                <w:sz w:val="16"/>
                <w:szCs w:val="16"/>
              </w:rPr>
            </w:pPr>
            <w:r w:rsidRPr="00784919">
              <w:rPr>
                <w:rFonts w:ascii="Verdana" w:hAnsi="Verdana"/>
                <w:b/>
                <w:sz w:val="16"/>
                <w:szCs w:val="16"/>
              </w:rPr>
              <w:t>(Leírása)</w:t>
            </w:r>
          </w:p>
        </w:tc>
      </w:tr>
      <w:tr w:rsidR="00D57C85" w:rsidRPr="00784919" w14:paraId="79CDC6F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E088C3A" w14:textId="77777777" w:rsidR="00D57C85" w:rsidRPr="00784919" w:rsidRDefault="00D57C85"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78F8384D" w14:textId="77777777" w:rsidR="00D57C85" w:rsidRPr="00615EC4" w:rsidRDefault="00D57C85"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594DAC1" w14:textId="5870C0E2" w:rsidR="00D57C85" w:rsidRPr="00374CEA" w:rsidRDefault="0088745E" w:rsidP="00D57C85">
            <w:pPr>
              <w:spacing w:before="60" w:after="60"/>
              <w:jc w:val="both"/>
              <w:rPr>
                <w:rFonts w:ascii="Verdana" w:hAnsi="Verdana"/>
                <w:sz w:val="20"/>
                <w:u w:val="single"/>
              </w:rPr>
            </w:pPr>
            <w:r>
              <w:rPr>
                <w:rFonts w:ascii="Verdana" w:hAnsi="Verdana"/>
                <w:sz w:val="20"/>
                <w:u w:val="single"/>
              </w:rPr>
              <w:t>A munkautasítás</w:t>
            </w:r>
            <w:r w:rsidR="00D57C85">
              <w:rPr>
                <w:rFonts w:ascii="Verdana" w:hAnsi="Verdana"/>
                <w:sz w:val="20"/>
                <w:u w:val="single"/>
              </w:rPr>
              <w:t xml:space="preserve"> azonosítója</w:t>
            </w:r>
            <w:r w:rsidR="00DF0DF9">
              <w:rPr>
                <w:rFonts w:ascii="Verdana" w:hAnsi="Verdana"/>
                <w:sz w:val="20"/>
                <w:u w:val="single"/>
              </w:rPr>
              <w:t xml:space="preserve"> az alábbiak szerint </w:t>
            </w:r>
            <w:r w:rsidR="00D57C85">
              <w:rPr>
                <w:rFonts w:ascii="Verdana" w:hAnsi="Verdana"/>
                <w:sz w:val="20"/>
                <w:u w:val="single"/>
              </w:rPr>
              <w:t>változott.</w:t>
            </w:r>
          </w:p>
          <w:p w14:paraId="1A9916D3" w14:textId="5AB47592" w:rsidR="00D57C85" w:rsidRPr="003D4091" w:rsidRDefault="00F35EE1" w:rsidP="00D57C85">
            <w:pPr>
              <w:spacing w:before="60" w:after="60"/>
              <w:jc w:val="both"/>
              <w:rPr>
                <w:rFonts w:ascii="Verdana" w:hAnsi="Verdana"/>
                <w:i/>
                <w:sz w:val="18"/>
              </w:rPr>
            </w:pPr>
            <w:r w:rsidRPr="003D4091">
              <w:rPr>
                <w:rFonts w:ascii="Verdana" w:hAnsi="Verdana"/>
                <w:i/>
                <w:sz w:val="18"/>
              </w:rPr>
              <w:t>3211_01_U_01_D</w:t>
            </w:r>
            <w:r w:rsidR="00D57C85" w:rsidRPr="003D4091">
              <w:rPr>
                <w:rFonts w:ascii="Verdana" w:hAnsi="Verdana"/>
                <w:i/>
                <w:sz w:val="18"/>
              </w:rPr>
              <w:t>_202</w:t>
            </w:r>
            <w:r w:rsidRPr="003D4091">
              <w:rPr>
                <w:rFonts w:ascii="Verdana" w:hAnsi="Verdana"/>
                <w:i/>
                <w:sz w:val="18"/>
              </w:rPr>
              <w:t>2</w:t>
            </w:r>
          </w:p>
          <w:p w14:paraId="7E0D6807" w14:textId="77777777" w:rsidR="00D57C85" w:rsidRPr="003D4091" w:rsidRDefault="00D57C85" w:rsidP="00D57C85">
            <w:pPr>
              <w:spacing w:before="60" w:after="60"/>
              <w:jc w:val="both"/>
              <w:rPr>
                <w:rFonts w:ascii="Verdana" w:hAnsi="Verdana"/>
                <w:b/>
                <w:sz w:val="18"/>
                <w:u w:val="single"/>
              </w:rPr>
            </w:pPr>
            <w:proofErr w:type="gramStart"/>
            <w:r w:rsidRPr="003D4091">
              <w:rPr>
                <w:rFonts w:ascii="Verdana" w:hAnsi="Verdana"/>
                <w:b/>
                <w:sz w:val="18"/>
                <w:u w:val="single"/>
              </w:rPr>
              <w:t>helyett</w:t>
            </w:r>
            <w:proofErr w:type="gramEnd"/>
          </w:p>
          <w:p w14:paraId="635CCA67" w14:textId="7259B6EF" w:rsidR="00D57C85" w:rsidRPr="003D4091" w:rsidRDefault="00D57C85" w:rsidP="00D57C85">
            <w:pPr>
              <w:spacing w:before="60" w:after="60"/>
              <w:jc w:val="both"/>
              <w:rPr>
                <w:rFonts w:ascii="Verdana" w:hAnsi="Verdana"/>
                <w:i/>
                <w:sz w:val="20"/>
              </w:rPr>
            </w:pPr>
            <w:r w:rsidRPr="003D4091">
              <w:rPr>
                <w:rFonts w:ascii="Verdana" w:hAnsi="Verdana"/>
                <w:i/>
                <w:sz w:val="18"/>
              </w:rPr>
              <w:t>3211_01_U_01_</w:t>
            </w:r>
            <w:proofErr w:type="gramStart"/>
            <w:r w:rsidR="00F35EE1" w:rsidRPr="003D4091">
              <w:rPr>
                <w:rFonts w:ascii="Verdana" w:hAnsi="Verdana"/>
                <w:i/>
                <w:sz w:val="18"/>
              </w:rPr>
              <w:t>A</w:t>
            </w:r>
            <w:proofErr w:type="gramEnd"/>
            <w:r w:rsidR="00145A58" w:rsidRPr="003D4091">
              <w:rPr>
                <w:rFonts w:ascii="Verdana" w:hAnsi="Verdana"/>
                <w:i/>
                <w:sz w:val="18"/>
              </w:rPr>
              <w:t>_202</w:t>
            </w:r>
            <w:r w:rsidR="00F35EE1" w:rsidRPr="003D4091">
              <w:rPr>
                <w:rFonts w:ascii="Verdana" w:hAnsi="Verdana"/>
                <w:i/>
                <w:sz w:val="18"/>
              </w:rPr>
              <w:t>3_G</w:t>
            </w:r>
          </w:p>
        </w:tc>
      </w:tr>
      <w:tr w:rsidR="00273EF4" w:rsidRPr="00784919" w14:paraId="15064590" w14:textId="77777777" w:rsidTr="009832D3">
        <w:trPr>
          <w:trHeight w:val="8714"/>
        </w:trPr>
        <w:tc>
          <w:tcPr>
            <w:tcW w:w="681" w:type="dxa"/>
            <w:tcBorders>
              <w:top w:val="single" w:sz="4" w:space="0" w:color="auto"/>
              <w:left w:val="single" w:sz="4" w:space="0" w:color="auto"/>
              <w:bottom w:val="single" w:sz="4" w:space="0" w:color="auto"/>
              <w:right w:val="single" w:sz="4" w:space="0" w:color="auto"/>
            </w:tcBorders>
          </w:tcPr>
          <w:p w14:paraId="1848C04E"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3A0641B5"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D360910" w14:textId="54C3DC3C" w:rsidR="00273EF4" w:rsidRPr="00AE3782" w:rsidRDefault="00AE3782" w:rsidP="00D57C85">
            <w:pPr>
              <w:spacing w:before="60" w:after="60"/>
              <w:jc w:val="both"/>
              <w:rPr>
                <w:rFonts w:ascii="Verdana" w:hAnsi="Verdana"/>
                <w:sz w:val="20"/>
                <w:u w:val="single"/>
              </w:rPr>
            </w:pPr>
            <w:r w:rsidRPr="00AE3782">
              <w:rPr>
                <w:rFonts w:ascii="Verdana" w:hAnsi="Verdana"/>
                <w:sz w:val="20"/>
                <w:u w:val="single"/>
              </w:rPr>
              <w:t xml:space="preserve">A </w:t>
            </w:r>
            <w:proofErr w:type="gramStart"/>
            <w:r w:rsidRPr="00AE3782">
              <w:rPr>
                <w:rFonts w:ascii="Verdana" w:hAnsi="Verdana"/>
                <w:sz w:val="20"/>
                <w:u w:val="single"/>
              </w:rPr>
              <w:t>dokumentum</w:t>
            </w:r>
            <w:proofErr w:type="gramEnd"/>
            <w:r w:rsidRPr="00AE3782">
              <w:rPr>
                <w:rFonts w:ascii="Verdana" w:hAnsi="Verdana"/>
                <w:sz w:val="20"/>
                <w:u w:val="single"/>
              </w:rPr>
              <w:t xml:space="preserve"> készítéséért felelős, a dokumentum írója, ellenőrzője, elrendelője az alábbiak</w:t>
            </w:r>
            <w:r w:rsidR="00DF0DF9">
              <w:rPr>
                <w:rFonts w:ascii="Verdana" w:hAnsi="Verdana"/>
                <w:sz w:val="20"/>
                <w:u w:val="single"/>
              </w:rPr>
              <w:t xml:space="preserve"> szerint</w:t>
            </w:r>
            <w:r w:rsidRPr="00AE3782">
              <w:rPr>
                <w:rFonts w:ascii="Verdana" w:hAnsi="Verdana"/>
                <w:sz w:val="20"/>
                <w:u w:val="single"/>
              </w:rPr>
              <w:t xml:space="preserve"> változott</w:t>
            </w:r>
            <w:r w:rsidR="00DF0DF9">
              <w:rPr>
                <w:rFonts w:ascii="Verdana" w:hAnsi="Verdana"/>
                <w:sz w:val="20"/>
                <w:u w:val="single"/>
              </w:rPr>
              <w:t>.</w:t>
            </w:r>
          </w:p>
          <w:tbl>
            <w:tblPr>
              <w:tblW w:w="4866" w:type="pct"/>
              <w:tblLayout w:type="fixed"/>
              <w:tblLook w:val="01E0" w:firstRow="1" w:lastRow="1" w:firstColumn="1" w:lastColumn="1" w:noHBand="0" w:noVBand="0"/>
            </w:tblPr>
            <w:tblGrid>
              <w:gridCol w:w="1782"/>
              <w:gridCol w:w="2687"/>
              <w:gridCol w:w="3204"/>
            </w:tblGrid>
            <w:tr w:rsidR="00AE3782" w:rsidRPr="00AE3782" w14:paraId="3B64D2A0" w14:textId="77777777" w:rsidTr="00AE3782">
              <w:trPr>
                <w:trHeight w:val="321"/>
              </w:trPr>
              <w:tc>
                <w:tcPr>
                  <w:tcW w:w="5000" w:type="pct"/>
                  <w:gridSpan w:val="3"/>
                  <w:tcBorders>
                    <w:bottom w:val="single" w:sz="4" w:space="0" w:color="auto"/>
                  </w:tcBorders>
                  <w:shd w:val="clear" w:color="auto" w:fill="auto"/>
                  <w:vAlign w:val="center"/>
                </w:tcPr>
                <w:p w14:paraId="1EAF0523" w14:textId="77777777" w:rsidR="00AE3782" w:rsidRPr="00AE3782" w:rsidRDefault="00AE3782" w:rsidP="00AE3782">
                  <w:pPr>
                    <w:spacing w:line="276" w:lineRule="auto"/>
                    <w:ind w:left="142"/>
                    <w:jc w:val="center"/>
                    <w:rPr>
                      <w:rFonts w:ascii="Verdana" w:hAnsi="Verdana"/>
                      <w:color w:val="000000"/>
                      <w:sz w:val="24"/>
                      <w:szCs w:val="20"/>
                      <w:lang w:eastAsia="x-none"/>
                    </w:rPr>
                  </w:pPr>
                </w:p>
              </w:tc>
            </w:tr>
            <w:tr w:rsidR="00AE3782" w:rsidRPr="00AE3782" w14:paraId="142DAEB8" w14:textId="77777777" w:rsidTr="00AE3782">
              <w:trPr>
                <w:trHeight w:val="321"/>
              </w:trPr>
              <w:tc>
                <w:tcPr>
                  <w:tcW w:w="11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F125D5" w14:textId="77777777" w:rsidR="00AE3782" w:rsidRPr="009832D3" w:rsidRDefault="00AE3782" w:rsidP="00AE3782">
                  <w:pPr>
                    <w:spacing w:line="276" w:lineRule="auto"/>
                    <w:ind w:left="142"/>
                    <w:rPr>
                      <w:rFonts w:ascii="Verdana" w:hAnsi="Verdana"/>
                      <w:sz w:val="18"/>
                      <w:szCs w:val="20"/>
                    </w:rPr>
                  </w:pPr>
                  <w:proofErr w:type="gramStart"/>
                  <w:r w:rsidRPr="009832D3">
                    <w:rPr>
                      <w:rFonts w:ascii="Verdana" w:hAnsi="Verdana"/>
                      <w:sz w:val="18"/>
                      <w:szCs w:val="20"/>
                    </w:rPr>
                    <w:t>Dokumentum készítésért</w:t>
                  </w:r>
                  <w:proofErr w:type="gramEnd"/>
                  <w:r w:rsidRPr="009832D3">
                    <w:rPr>
                      <w:rFonts w:ascii="Verdana" w:hAnsi="Verdana"/>
                      <w:sz w:val="18"/>
                      <w:szCs w:val="20"/>
                    </w:rPr>
                    <w:t xml:space="preserve"> felelős: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4530D3" w14:textId="77777777" w:rsidR="00AE3782" w:rsidRPr="009832D3" w:rsidRDefault="00AE3782" w:rsidP="00AE3782">
                  <w:pPr>
                    <w:spacing w:line="276" w:lineRule="auto"/>
                    <w:rPr>
                      <w:rFonts w:ascii="Verdana" w:hAnsi="Verdana"/>
                      <w:sz w:val="18"/>
                      <w:szCs w:val="20"/>
                      <w:lang w:eastAsia="x-none"/>
                    </w:rPr>
                  </w:pPr>
                  <w:r w:rsidRPr="009832D3">
                    <w:rPr>
                      <w:rFonts w:ascii="Verdana" w:hAnsi="Verdana"/>
                      <w:sz w:val="18"/>
                      <w:szCs w:val="20"/>
                      <w:lang w:eastAsia="x-none"/>
                    </w:rPr>
                    <w:t xml:space="preserve">OPUS </w:t>
                  </w:r>
                  <w:r w:rsidRPr="009832D3">
                    <w:rPr>
                      <w:rFonts w:ascii="Verdana" w:hAnsi="Verdana"/>
                      <w:sz w:val="18"/>
                      <w:szCs w:val="20"/>
                      <w:lang w:val="x-none" w:eastAsia="x-none"/>
                    </w:rPr>
                    <w:t>TIGÁZ</w:t>
                  </w:r>
                  <w:r w:rsidRPr="009832D3">
                    <w:rPr>
                      <w:rFonts w:ascii="Verdana" w:hAnsi="Verdana"/>
                      <w:sz w:val="18"/>
                      <w:szCs w:val="20"/>
                      <w:lang w:eastAsia="x-none"/>
                    </w:rPr>
                    <w:t xml:space="preserve"> </w:t>
                  </w:r>
                  <w:proofErr w:type="spellStart"/>
                  <w:r w:rsidRPr="009832D3">
                    <w:rPr>
                      <w:rFonts w:ascii="Verdana" w:hAnsi="Verdana"/>
                      <w:sz w:val="18"/>
                      <w:szCs w:val="20"/>
                      <w:lang w:eastAsia="x-none"/>
                    </w:rPr>
                    <w:t>Zrt</w:t>
                  </w:r>
                  <w:proofErr w:type="spellEnd"/>
                  <w:r w:rsidRPr="009832D3">
                    <w:rPr>
                      <w:rFonts w:ascii="Verdana" w:hAnsi="Verdana"/>
                      <w:sz w:val="18"/>
                      <w:szCs w:val="20"/>
                      <w:lang w:eastAsia="x-none"/>
                    </w:rPr>
                    <w:t xml:space="preserve">. </w:t>
                  </w:r>
                  <w:r w:rsidRPr="009832D3">
                    <w:rPr>
                      <w:rFonts w:ascii="Verdana" w:hAnsi="Verdana"/>
                      <w:sz w:val="18"/>
                      <w:szCs w:val="20"/>
                      <w:lang w:val="x-none" w:eastAsia="x-none"/>
                    </w:rPr>
                    <w:t>Technológiai munka-csoport</w:t>
                  </w:r>
                  <w:r w:rsidRPr="009832D3">
                    <w:rPr>
                      <w:rFonts w:ascii="Verdana" w:hAnsi="Verdana"/>
                      <w:sz w:val="18"/>
                      <w:szCs w:val="20"/>
                      <w:lang w:eastAsia="x-none"/>
                    </w:rPr>
                    <w:t xml:space="preserve"> (</w:t>
                  </w:r>
                  <w:r w:rsidRPr="009832D3">
                    <w:rPr>
                      <w:rFonts w:ascii="Verdana" w:hAnsi="Verdana"/>
                      <w:sz w:val="18"/>
                      <w:szCs w:val="20"/>
                      <w:lang w:val="x-none" w:eastAsia="x-none"/>
                    </w:rPr>
                    <w:t>M-04 melléklet alapján</w:t>
                  </w:r>
                  <w:r w:rsidRPr="009832D3">
                    <w:rPr>
                      <w:rFonts w:ascii="Verdana" w:hAnsi="Verdana"/>
                      <w:sz w:val="18"/>
                      <w:szCs w:val="20"/>
                      <w:lang w:eastAsia="x-none"/>
                    </w:rPr>
                    <w:t>)</w:t>
                  </w:r>
                </w:p>
              </w:tc>
              <w:tc>
                <w:tcPr>
                  <w:tcW w:w="2088" w:type="pct"/>
                  <w:tcBorders>
                    <w:top w:val="single" w:sz="4" w:space="0" w:color="auto"/>
                    <w:left w:val="single" w:sz="4" w:space="0" w:color="auto"/>
                    <w:bottom w:val="dashSmallGap" w:sz="4" w:space="0" w:color="auto"/>
                    <w:right w:val="single" w:sz="4" w:space="0" w:color="auto"/>
                  </w:tcBorders>
                  <w:shd w:val="clear" w:color="auto" w:fill="auto"/>
                  <w:vAlign w:val="center"/>
                </w:tcPr>
                <w:p w14:paraId="0C6EDD55" w14:textId="77777777" w:rsidR="00AE3782" w:rsidRPr="009832D3" w:rsidRDefault="00AE3782" w:rsidP="00AE3782">
                  <w:pPr>
                    <w:spacing w:line="276" w:lineRule="auto"/>
                    <w:jc w:val="center"/>
                    <w:rPr>
                      <w:rFonts w:ascii="Verdana" w:hAnsi="Verdana"/>
                      <w:sz w:val="18"/>
                      <w:szCs w:val="20"/>
                      <w:lang w:eastAsia="x-none"/>
                    </w:rPr>
                  </w:pPr>
                </w:p>
              </w:tc>
            </w:tr>
            <w:tr w:rsidR="00AE3782" w:rsidRPr="00AE3782" w14:paraId="32E4C898" w14:textId="77777777" w:rsidTr="00AE3782">
              <w:trPr>
                <w:trHeight w:val="242"/>
              </w:trPr>
              <w:tc>
                <w:tcPr>
                  <w:tcW w:w="11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947C18" w14:textId="77777777" w:rsidR="00AE3782" w:rsidRPr="009832D3" w:rsidRDefault="00AE3782" w:rsidP="00AE3782">
                  <w:pPr>
                    <w:spacing w:line="276" w:lineRule="auto"/>
                    <w:ind w:left="142"/>
                    <w:rPr>
                      <w:rFonts w:ascii="Verdana" w:hAnsi="Verdana"/>
                      <w:sz w:val="18"/>
                      <w:szCs w:val="20"/>
                    </w:rPr>
                  </w:pPr>
                </w:p>
              </w:tc>
              <w:tc>
                <w:tcPr>
                  <w:tcW w:w="17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6987D9" w14:textId="77777777" w:rsidR="00AE3782" w:rsidRPr="009832D3" w:rsidRDefault="00AE3782" w:rsidP="00AE3782">
                  <w:pPr>
                    <w:spacing w:line="276" w:lineRule="auto"/>
                    <w:rPr>
                      <w:rFonts w:ascii="Verdana" w:hAnsi="Verdana"/>
                      <w:sz w:val="18"/>
                      <w:szCs w:val="20"/>
                      <w:lang w:val="x-none" w:eastAsia="x-none"/>
                    </w:rPr>
                  </w:pPr>
                </w:p>
              </w:tc>
              <w:tc>
                <w:tcPr>
                  <w:tcW w:w="2088" w:type="pct"/>
                  <w:tcBorders>
                    <w:top w:val="dashSmallGap" w:sz="4" w:space="0" w:color="auto"/>
                    <w:left w:val="single" w:sz="4" w:space="0" w:color="auto"/>
                    <w:bottom w:val="single" w:sz="4" w:space="0" w:color="auto"/>
                    <w:right w:val="single" w:sz="4" w:space="0" w:color="auto"/>
                  </w:tcBorders>
                  <w:shd w:val="clear" w:color="auto" w:fill="auto"/>
                  <w:vAlign w:val="center"/>
                </w:tcPr>
                <w:p w14:paraId="298D7596" w14:textId="77777777" w:rsidR="00AE3782" w:rsidRPr="009832D3" w:rsidRDefault="00AE3782" w:rsidP="00AE3782">
                  <w:pPr>
                    <w:spacing w:line="276" w:lineRule="auto"/>
                    <w:jc w:val="center"/>
                    <w:rPr>
                      <w:rFonts w:ascii="Verdana" w:hAnsi="Verdana"/>
                      <w:sz w:val="18"/>
                      <w:szCs w:val="20"/>
                      <w:lang w:eastAsia="x-none"/>
                    </w:rPr>
                  </w:pPr>
                  <w:r w:rsidRPr="009832D3">
                    <w:rPr>
                      <w:rFonts w:ascii="Verdana" w:hAnsi="Verdana"/>
                      <w:sz w:val="18"/>
                      <w:szCs w:val="20"/>
                      <w:lang w:eastAsia="x-none"/>
                    </w:rPr>
                    <w:t>Vezető</w:t>
                  </w:r>
                </w:p>
              </w:tc>
            </w:tr>
            <w:tr w:rsidR="00AE3782" w:rsidRPr="00AE3782" w14:paraId="254CA75D" w14:textId="77777777" w:rsidTr="00AE3782">
              <w:trPr>
                <w:trHeight w:val="321"/>
              </w:trPr>
              <w:tc>
                <w:tcPr>
                  <w:tcW w:w="11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F0458A" w14:textId="77777777" w:rsidR="00AE3782" w:rsidRPr="009832D3" w:rsidRDefault="00AE3782" w:rsidP="00AE3782">
                  <w:pPr>
                    <w:spacing w:line="276" w:lineRule="auto"/>
                    <w:ind w:left="142"/>
                    <w:rPr>
                      <w:rFonts w:ascii="Verdana" w:hAnsi="Verdana"/>
                      <w:sz w:val="18"/>
                      <w:szCs w:val="20"/>
                    </w:rPr>
                  </w:pPr>
                  <w:proofErr w:type="gramStart"/>
                  <w:r w:rsidRPr="009832D3">
                    <w:rPr>
                      <w:rFonts w:ascii="Verdana" w:hAnsi="Verdana"/>
                      <w:sz w:val="18"/>
                      <w:szCs w:val="20"/>
                    </w:rPr>
                    <w:t>Dokumentum</w:t>
                  </w:r>
                  <w:proofErr w:type="gramEnd"/>
                  <w:r w:rsidRPr="009832D3">
                    <w:rPr>
                      <w:rFonts w:ascii="Verdana" w:hAnsi="Verdana"/>
                      <w:sz w:val="18"/>
                      <w:szCs w:val="20"/>
                    </w:rPr>
                    <w:t xml:space="preserve"> írója:</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A87C33" w14:textId="77777777" w:rsidR="00AE3782" w:rsidRPr="009832D3" w:rsidRDefault="00AE3782" w:rsidP="00AE3782">
                  <w:pPr>
                    <w:spacing w:line="276" w:lineRule="auto"/>
                    <w:rPr>
                      <w:rFonts w:ascii="Verdana" w:hAnsi="Verdana"/>
                      <w:sz w:val="18"/>
                      <w:szCs w:val="20"/>
                      <w:lang w:eastAsia="x-none"/>
                    </w:rPr>
                  </w:pPr>
                  <w:r w:rsidRPr="009832D3">
                    <w:rPr>
                      <w:rFonts w:ascii="Verdana" w:hAnsi="Verdana"/>
                      <w:sz w:val="18"/>
                      <w:szCs w:val="20"/>
                      <w:lang w:eastAsia="x-none"/>
                    </w:rPr>
                    <w:t>Technológia csoport</w:t>
                  </w:r>
                </w:p>
              </w:tc>
              <w:tc>
                <w:tcPr>
                  <w:tcW w:w="2088" w:type="pct"/>
                  <w:tcBorders>
                    <w:top w:val="single" w:sz="4" w:space="0" w:color="auto"/>
                    <w:left w:val="single" w:sz="4" w:space="0" w:color="auto"/>
                    <w:right w:val="single" w:sz="4" w:space="0" w:color="auto"/>
                  </w:tcBorders>
                  <w:shd w:val="clear" w:color="auto" w:fill="auto"/>
                  <w:vAlign w:val="center"/>
                </w:tcPr>
                <w:p w14:paraId="3BB18BCA" w14:textId="77777777" w:rsidR="00AE3782" w:rsidRPr="009832D3" w:rsidRDefault="00AE3782" w:rsidP="00AE3782">
                  <w:pPr>
                    <w:spacing w:line="276" w:lineRule="auto"/>
                    <w:jc w:val="center"/>
                    <w:rPr>
                      <w:rFonts w:ascii="Verdana" w:hAnsi="Verdana"/>
                      <w:sz w:val="18"/>
                      <w:szCs w:val="20"/>
                      <w:lang w:eastAsia="x-none"/>
                    </w:rPr>
                  </w:pPr>
                  <w:r w:rsidRPr="009832D3">
                    <w:rPr>
                      <w:rFonts w:ascii="Verdana" w:hAnsi="Verdana"/>
                      <w:sz w:val="18"/>
                      <w:szCs w:val="20"/>
                      <w:lang w:eastAsia="x-none"/>
                    </w:rPr>
                    <w:t>Méhes Gyula</w:t>
                  </w:r>
                </w:p>
              </w:tc>
            </w:tr>
            <w:tr w:rsidR="00AE3782" w:rsidRPr="00AE3782" w14:paraId="2DF62E5D" w14:textId="77777777" w:rsidTr="00AE3782">
              <w:trPr>
                <w:trHeight w:val="321"/>
              </w:trPr>
              <w:tc>
                <w:tcPr>
                  <w:tcW w:w="11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BD729B" w14:textId="77777777" w:rsidR="00AE3782" w:rsidRPr="009832D3" w:rsidRDefault="00AE3782" w:rsidP="00AE3782">
                  <w:pPr>
                    <w:spacing w:line="276" w:lineRule="auto"/>
                    <w:ind w:left="142"/>
                    <w:rPr>
                      <w:rFonts w:ascii="Verdana" w:hAnsi="Verdana"/>
                      <w:sz w:val="18"/>
                      <w:szCs w:val="20"/>
                    </w:rPr>
                  </w:pPr>
                </w:p>
              </w:tc>
              <w:tc>
                <w:tcPr>
                  <w:tcW w:w="17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E25349" w14:textId="77777777" w:rsidR="00AE3782" w:rsidRPr="009832D3" w:rsidRDefault="00AE3782" w:rsidP="00AE3782">
                  <w:pPr>
                    <w:spacing w:line="276" w:lineRule="auto"/>
                    <w:rPr>
                      <w:rFonts w:ascii="Verdana" w:hAnsi="Verdana"/>
                      <w:sz w:val="18"/>
                      <w:szCs w:val="20"/>
                      <w:lang w:eastAsia="x-none"/>
                    </w:rPr>
                  </w:pPr>
                </w:p>
              </w:tc>
              <w:tc>
                <w:tcPr>
                  <w:tcW w:w="2088" w:type="pct"/>
                  <w:tcBorders>
                    <w:left w:val="single" w:sz="4" w:space="0" w:color="auto"/>
                    <w:bottom w:val="single" w:sz="4" w:space="0" w:color="auto"/>
                    <w:right w:val="single" w:sz="4" w:space="0" w:color="auto"/>
                  </w:tcBorders>
                  <w:shd w:val="clear" w:color="auto" w:fill="auto"/>
                  <w:vAlign w:val="center"/>
                </w:tcPr>
                <w:p w14:paraId="13A21374" w14:textId="77777777" w:rsidR="00AE3782" w:rsidRPr="009832D3" w:rsidRDefault="00AE3782" w:rsidP="00AE3782">
                  <w:pPr>
                    <w:spacing w:line="276" w:lineRule="auto"/>
                    <w:jc w:val="center"/>
                    <w:rPr>
                      <w:rFonts w:ascii="Verdana" w:hAnsi="Verdana"/>
                      <w:sz w:val="18"/>
                      <w:szCs w:val="20"/>
                      <w:lang w:val="x-none" w:eastAsia="x-none"/>
                    </w:rPr>
                  </w:pPr>
                  <w:r w:rsidRPr="009832D3">
                    <w:rPr>
                      <w:rFonts w:ascii="Verdana" w:hAnsi="Verdana"/>
                      <w:sz w:val="18"/>
                      <w:szCs w:val="20"/>
                      <w:lang w:val="x-none" w:eastAsia="x-none"/>
                    </w:rPr>
                    <w:t>Elérhetőség:</w:t>
                  </w:r>
                </w:p>
                <w:p w14:paraId="4BD10D40" w14:textId="77777777" w:rsidR="00AE3782" w:rsidRPr="009832D3" w:rsidRDefault="00AE3782" w:rsidP="00AE3782">
                  <w:pPr>
                    <w:spacing w:line="276" w:lineRule="auto"/>
                    <w:jc w:val="center"/>
                    <w:rPr>
                      <w:rFonts w:ascii="Verdana" w:hAnsi="Verdana"/>
                      <w:sz w:val="18"/>
                      <w:szCs w:val="20"/>
                      <w:lang w:eastAsia="x-none"/>
                    </w:rPr>
                  </w:pPr>
                  <w:r w:rsidRPr="009832D3">
                    <w:rPr>
                      <w:rFonts w:ascii="Verdana" w:hAnsi="Verdana"/>
                      <w:sz w:val="18"/>
                      <w:szCs w:val="20"/>
                      <w:lang w:eastAsia="x-none"/>
                    </w:rPr>
                    <w:t>mehes.gyula@opustigaz.hu</w:t>
                  </w:r>
                </w:p>
              </w:tc>
            </w:tr>
            <w:tr w:rsidR="00AE3782" w:rsidRPr="00AE3782" w14:paraId="216BE083" w14:textId="77777777" w:rsidTr="00AE3782">
              <w:trPr>
                <w:trHeight w:val="321"/>
              </w:trPr>
              <w:tc>
                <w:tcPr>
                  <w:tcW w:w="11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5D5EA8" w14:textId="77777777" w:rsidR="00AE3782" w:rsidRPr="009832D3" w:rsidRDefault="00AE3782" w:rsidP="00AE3782">
                  <w:pPr>
                    <w:spacing w:line="276" w:lineRule="auto"/>
                    <w:ind w:left="142"/>
                    <w:rPr>
                      <w:rFonts w:ascii="Verdana" w:hAnsi="Verdana"/>
                      <w:sz w:val="18"/>
                      <w:szCs w:val="20"/>
                    </w:rPr>
                  </w:pPr>
                  <w:r w:rsidRPr="009832D3">
                    <w:rPr>
                      <w:rFonts w:ascii="Verdana" w:hAnsi="Verdana"/>
                      <w:sz w:val="18"/>
                      <w:szCs w:val="20"/>
                    </w:rPr>
                    <w:t>Ellenőrző:</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0527B4" w14:textId="77777777" w:rsidR="00AE3782" w:rsidRPr="009832D3" w:rsidRDefault="00AE3782" w:rsidP="00AE3782">
                  <w:pPr>
                    <w:spacing w:line="276" w:lineRule="auto"/>
                    <w:rPr>
                      <w:rFonts w:ascii="Verdana" w:hAnsi="Verdana"/>
                      <w:sz w:val="18"/>
                      <w:szCs w:val="20"/>
                      <w:lang w:eastAsia="x-none"/>
                    </w:rPr>
                  </w:pPr>
                  <w:r w:rsidRPr="009832D3">
                    <w:rPr>
                      <w:rFonts w:ascii="Verdana" w:hAnsi="Verdana"/>
                      <w:sz w:val="18"/>
                      <w:szCs w:val="20"/>
                      <w:lang w:val="x-none" w:eastAsia="x-none"/>
                    </w:rPr>
                    <w:t xml:space="preserve">A </w:t>
                  </w:r>
                  <w:r w:rsidRPr="009832D3">
                    <w:rPr>
                      <w:rFonts w:ascii="Verdana" w:hAnsi="Verdana"/>
                      <w:sz w:val="18"/>
                      <w:szCs w:val="20"/>
                      <w:lang w:eastAsia="x-none"/>
                    </w:rPr>
                    <w:t>Szervezés</w:t>
                  </w:r>
                  <w:r w:rsidRPr="009832D3">
                    <w:rPr>
                      <w:rFonts w:ascii="Verdana" w:hAnsi="Verdana"/>
                      <w:sz w:val="18"/>
                      <w:szCs w:val="20"/>
                      <w:lang w:val="x-none" w:eastAsia="x-none"/>
                    </w:rPr>
                    <w:t xml:space="preserve"> és </w:t>
                  </w:r>
                  <w:r w:rsidRPr="009832D3">
                    <w:rPr>
                      <w:rFonts w:ascii="Verdana" w:hAnsi="Verdana"/>
                      <w:sz w:val="18"/>
                      <w:szCs w:val="20"/>
                      <w:lang w:eastAsia="x-none"/>
                    </w:rPr>
                    <w:t>Minőségirányítás</w:t>
                  </w:r>
                  <w:r w:rsidRPr="009832D3">
                    <w:rPr>
                      <w:rFonts w:ascii="Verdana" w:hAnsi="Verdana"/>
                      <w:sz w:val="18"/>
                      <w:szCs w:val="20"/>
                      <w:lang w:val="x-none" w:eastAsia="x-none"/>
                    </w:rPr>
                    <w:t xml:space="preserve"> képviseletében</w:t>
                  </w:r>
                </w:p>
              </w:tc>
              <w:tc>
                <w:tcPr>
                  <w:tcW w:w="2088" w:type="pct"/>
                  <w:tcBorders>
                    <w:top w:val="single" w:sz="4" w:space="0" w:color="auto"/>
                    <w:left w:val="single" w:sz="4" w:space="0" w:color="auto"/>
                    <w:bottom w:val="dashSmallGap" w:sz="4" w:space="0" w:color="auto"/>
                    <w:right w:val="single" w:sz="4" w:space="0" w:color="auto"/>
                  </w:tcBorders>
                  <w:shd w:val="clear" w:color="auto" w:fill="auto"/>
                  <w:vAlign w:val="center"/>
                </w:tcPr>
                <w:p w14:paraId="0DD0E19C" w14:textId="77777777" w:rsidR="00AE3782" w:rsidRPr="009832D3" w:rsidRDefault="00AE3782" w:rsidP="00AE3782">
                  <w:pPr>
                    <w:spacing w:line="276" w:lineRule="auto"/>
                    <w:jc w:val="center"/>
                    <w:rPr>
                      <w:rFonts w:ascii="Verdana" w:hAnsi="Verdana"/>
                      <w:sz w:val="18"/>
                      <w:szCs w:val="20"/>
                      <w:lang w:val="x-none" w:eastAsia="x-none"/>
                    </w:rPr>
                  </w:pPr>
                </w:p>
              </w:tc>
            </w:tr>
            <w:tr w:rsidR="00AE3782" w:rsidRPr="00AE3782" w14:paraId="610CCF5D" w14:textId="77777777" w:rsidTr="00AE3782">
              <w:trPr>
                <w:trHeight w:val="242"/>
              </w:trPr>
              <w:tc>
                <w:tcPr>
                  <w:tcW w:w="11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90B5F7" w14:textId="77777777" w:rsidR="00AE3782" w:rsidRPr="009832D3" w:rsidRDefault="00AE3782" w:rsidP="00AE3782">
                  <w:pPr>
                    <w:spacing w:line="276" w:lineRule="auto"/>
                    <w:ind w:left="142"/>
                    <w:rPr>
                      <w:rFonts w:ascii="Verdana" w:hAnsi="Verdana"/>
                      <w:sz w:val="18"/>
                      <w:szCs w:val="20"/>
                    </w:rPr>
                  </w:pPr>
                </w:p>
              </w:tc>
              <w:tc>
                <w:tcPr>
                  <w:tcW w:w="17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A19D4C" w14:textId="77777777" w:rsidR="00AE3782" w:rsidRPr="009832D3" w:rsidRDefault="00AE3782" w:rsidP="00AE3782">
                  <w:pPr>
                    <w:spacing w:line="276" w:lineRule="auto"/>
                    <w:rPr>
                      <w:rFonts w:ascii="Verdana" w:hAnsi="Verdana"/>
                      <w:sz w:val="18"/>
                      <w:szCs w:val="20"/>
                      <w:lang w:val="x-none" w:eastAsia="x-none"/>
                    </w:rPr>
                  </w:pPr>
                </w:p>
              </w:tc>
              <w:tc>
                <w:tcPr>
                  <w:tcW w:w="2088" w:type="pct"/>
                  <w:tcBorders>
                    <w:top w:val="dashSmallGap" w:sz="4" w:space="0" w:color="auto"/>
                    <w:left w:val="single" w:sz="4" w:space="0" w:color="auto"/>
                    <w:bottom w:val="single" w:sz="4" w:space="0" w:color="auto"/>
                    <w:right w:val="single" w:sz="4" w:space="0" w:color="auto"/>
                  </w:tcBorders>
                  <w:shd w:val="clear" w:color="auto" w:fill="auto"/>
                  <w:vAlign w:val="center"/>
                </w:tcPr>
                <w:p w14:paraId="071C3AEA" w14:textId="77777777" w:rsidR="00AE3782" w:rsidRPr="009832D3" w:rsidRDefault="00AE3782" w:rsidP="00AE3782">
                  <w:pPr>
                    <w:spacing w:line="276" w:lineRule="auto"/>
                    <w:jc w:val="center"/>
                    <w:rPr>
                      <w:rFonts w:ascii="Verdana" w:hAnsi="Verdana"/>
                      <w:sz w:val="18"/>
                      <w:szCs w:val="20"/>
                      <w:lang w:eastAsia="x-none"/>
                    </w:rPr>
                  </w:pPr>
                  <w:r w:rsidRPr="009832D3">
                    <w:rPr>
                      <w:rFonts w:ascii="Verdana" w:hAnsi="Verdana"/>
                      <w:sz w:val="18"/>
                      <w:szCs w:val="20"/>
                      <w:lang w:eastAsia="x-none"/>
                    </w:rPr>
                    <w:t>Vezető</w:t>
                  </w:r>
                </w:p>
              </w:tc>
            </w:tr>
            <w:tr w:rsidR="00AE3782" w:rsidRPr="00AE3782" w14:paraId="3DEB61E1" w14:textId="77777777" w:rsidTr="00AE3782">
              <w:trPr>
                <w:trHeight w:val="321"/>
              </w:trPr>
              <w:tc>
                <w:tcPr>
                  <w:tcW w:w="1161" w:type="pct"/>
                  <w:vMerge w:val="restart"/>
                  <w:tcBorders>
                    <w:top w:val="single" w:sz="4" w:space="0" w:color="auto"/>
                    <w:left w:val="single" w:sz="4" w:space="0" w:color="auto"/>
                    <w:right w:val="single" w:sz="4" w:space="0" w:color="auto"/>
                  </w:tcBorders>
                  <w:shd w:val="clear" w:color="auto" w:fill="auto"/>
                  <w:vAlign w:val="center"/>
                </w:tcPr>
                <w:p w14:paraId="437C1101" w14:textId="77777777" w:rsidR="00AE3782" w:rsidRPr="009832D3" w:rsidRDefault="00AE3782" w:rsidP="00AE3782">
                  <w:pPr>
                    <w:spacing w:line="276" w:lineRule="auto"/>
                    <w:ind w:left="142"/>
                    <w:rPr>
                      <w:rFonts w:ascii="Verdana" w:hAnsi="Verdana"/>
                      <w:sz w:val="18"/>
                      <w:szCs w:val="20"/>
                    </w:rPr>
                  </w:pPr>
                  <w:r w:rsidRPr="009832D3">
                    <w:rPr>
                      <w:rFonts w:ascii="Verdana" w:hAnsi="Verdana"/>
                      <w:sz w:val="18"/>
                      <w:szCs w:val="20"/>
                    </w:rPr>
                    <w:t>Elrendelő:</w:t>
                  </w:r>
                </w:p>
              </w:tc>
              <w:tc>
                <w:tcPr>
                  <w:tcW w:w="1751" w:type="pct"/>
                  <w:vMerge w:val="restart"/>
                  <w:tcBorders>
                    <w:top w:val="single" w:sz="4" w:space="0" w:color="auto"/>
                    <w:left w:val="single" w:sz="4" w:space="0" w:color="auto"/>
                    <w:right w:val="single" w:sz="4" w:space="0" w:color="auto"/>
                  </w:tcBorders>
                  <w:shd w:val="clear" w:color="auto" w:fill="auto"/>
                  <w:vAlign w:val="center"/>
                </w:tcPr>
                <w:p w14:paraId="09A534A0" w14:textId="77777777" w:rsidR="00AE3782" w:rsidRPr="009832D3" w:rsidRDefault="00AE3782" w:rsidP="00AE3782">
                  <w:pPr>
                    <w:spacing w:line="276" w:lineRule="auto"/>
                    <w:rPr>
                      <w:rFonts w:ascii="Verdana" w:hAnsi="Verdana"/>
                      <w:sz w:val="18"/>
                      <w:szCs w:val="20"/>
                      <w:lang w:eastAsia="x-none"/>
                    </w:rPr>
                  </w:pPr>
                  <w:r w:rsidRPr="009832D3">
                    <w:rPr>
                      <w:rFonts w:ascii="Verdana" w:hAnsi="Verdana"/>
                      <w:sz w:val="18"/>
                      <w:szCs w:val="20"/>
                      <w:lang w:eastAsia="x-none"/>
                    </w:rPr>
                    <w:t>Eszközmenedzsment</w:t>
                  </w:r>
                </w:p>
              </w:tc>
              <w:tc>
                <w:tcPr>
                  <w:tcW w:w="2088" w:type="pct"/>
                  <w:tcBorders>
                    <w:top w:val="single" w:sz="4" w:space="0" w:color="auto"/>
                    <w:left w:val="single" w:sz="4" w:space="0" w:color="auto"/>
                    <w:bottom w:val="dashSmallGap" w:sz="4" w:space="0" w:color="auto"/>
                    <w:right w:val="single" w:sz="4" w:space="0" w:color="auto"/>
                  </w:tcBorders>
                  <w:shd w:val="clear" w:color="auto" w:fill="auto"/>
                  <w:vAlign w:val="center"/>
                </w:tcPr>
                <w:p w14:paraId="21E088C3" w14:textId="77777777" w:rsidR="00AE3782" w:rsidRPr="009832D3" w:rsidRDefault="00AE3782" w:rsidP="00AE3782">
                  <w:pPr>
                    <w:spacing w:line="276" w:lineRule="auto"/>
                    <w:jc w:val="center"/>
                    <w:rPr>
                      <w:rFonts w:ascii="Verdana" w:hAnsi="Verdana"/>
                      <w:sz w:val="18"/>
                      <w:szCs w:val="20"/>
                      <w:lang w:val="x-none" w:eastAsia="x-none"/>
                    </w:rPr>
                  </w:pPr>
                </w:p>
              </w:tc>
            </w:tr>
            <w:tr w:rsidR="00AE3782" w:rsidRPr="00AE3782" w14:paraId="56B9019D" w14:textId="77777777" w:rsidTr="00AE3782">
              <w:trPr>
                <w:trHeight w:val="321"/>
              </w:trPr>
              <w:tc>
                <w:tcPr>
                  <w:tcW w:w="1161" w:type="pct"/>
                  <w:vMerge/>
                  <w:tcBorders>
                    <w:left w:val="single" w:sz="4" w:space="0" w:color="auto"/>
                    <w:right w:val="single" w:sz="4" w:space="0" w:color="auto"/>
                  </w:tcBorders>
                  <w:shd w:val="clear" w:color="auto" w:fill="auto"/>
                  <w:vAlign w:val="center"/>
                </w:tcPr>
                <w:p w14:paraId="0A16C1B1" w14:textId="77777777" w:rsidR="00AE3782" w:rsidRPr="009832D3" w:rsidRDefault="00AE3782" w:rsidP="00AE3782">
                  <w:pPr>
                    <w:spacing w:line="276" w:lineRule="auto"/>
                    <w:ind w:left="142"/>
                    <w:rPr>
                      <w:rFonts w:ascii="Verdana" w:hAnsi="Verdana"/>
                      <w:sz w:val="18"/>
                      <w:szCs w:val="20"/>
                    </w:rPr>
                  </w:pPr>
                </w:p>
              </w:tc>
              <w:tc>
                <w:tcPr>
                  <w:tcW w:w="1751" w:type="pct"/>
                  <w:vMerge/>
                  <w:tcBorders>
                    <w:left w:val="single" w:sz="4" w:space="0" w:color="auto"/>
                    <w:bottom w:val="single" w:sz="4" w:space="0" w:color="auto"/>
                    <w:right w:val="single" w:sz="4" w:space="0" w:color="auto"/>
                  </w:tcBorders>
                  <w:shd w:val="clear" w:color="auto" w:fill="auto"/>
                  <w:vAlign w:val="center"/>
                </w:tcPr>
                <w:p w14:paraId="26116BAF" w14:textId="77777777" w:rsidR="00AE3782" w:rsidRPr="009832D3" w:rsidRDefault="00AE3782" w:rsidP="00AE3782">
                  <w:pPr>
                    <w:spacing w:line="276" w:lineRule="auto"/>
                    <w:rPr>
                      <w:rFonts w:ascii="Verdana" w:hAnsi="Verdana"/>
                      <w:sz w:val="18"/>
                      <w:szCs w:val="20"/>
                      <w:lang w:eastAsia="x-none"/>
                    </w:rPr>
                  </w:pPr>
                </w:p>
              </w:tc>
              <w:tc>
                <w:tcPr>
                  <w:tcW w:w="2088" w:type="pct"/>
                  <w:tcBorders>
                    <w:top w:val="dashSmallGap" w:sz="4" w:space="0" w:color="auto"/>
                    <w:left w:val="single" w:sz="4" w:space="0" w:color="auto"/>
                    <w:bottom w:val="single" w:sz="4" w:space="0" w:color="auto"/>
                    <w:right w:val="single" w:sz="4" w:space="0" w:color="auto"/>
                  </w:tcBorders>
                  <w:shd w:val="clear" w:color="auto" w:fill="auto"/>
                  <w:vAlign w:val="center"/>
                </w:tcPr>
                <w:p w14:paraId="055CDDE3" w14:textId="77777777" w:rsidR="00AE3782" w:rsidRPr="009832D3" w:rsidRDefault="00AE3782" w:rsidP="00AE3782">
                  <w:pPr>
                    <w:spacing w:line="276" w:lineRule="auto"/>
                    <w:jc w:val="center"/>
                    <w:rPr>
                      <w:rFonts w:ascii="Verdana" w:hAnsi="Verdana"/>
                      <w:sz w:val="18"/>
                      <w:szCs w:val="20"/>
                      <w:lang w:eastAsia="x-none"/>
                    </w:rPr>
                  </w:pPr>
                  <w:r w:rsidRPr="009832D3">
                    <w:rPr>
                      <w:rFonts w:ascii="Verdana" w:hAnsi="Verdana"/>
                      <w:sz w:val="18"/>
                      <w:szCs w:val="20"/>
                      <w:lang w:eastAsia="x-none"/>
                    </w:rPr>
                    <w:t>Igazgató</w:t>
                  </w:r>
                </w:p>
              </w:tc>
            </w:tr>
            <w:tr w:rsidR="00AE3782" w:rsidRPr="00AE3782" w14:paraId="47069CC6" w14:textId="77777777" w:rsidTr="00AE3782">
              <w:trPr>
                <w:trHeight w:val="321"/>
              </w:trPr>
              <w:tc>
                <w:tcPr>
                  <w:tcW w:w="1161" w:type="pct"/>
                  <w:vMerge/>
                  <w:tcBorders>
                    <w:left w:val="single" w:sz="4" w:space="0" w:color="auto"/>
                    <w:right w:val="single" w:sz="4" w:space="0" w:color="auto"/>
                  </w:tcBorders>
                  <w:shd w:val="clear" w:color="auto" w:fill="auto"/>
                  <w:vAlign w:val="center"/>
                </w:tcPr>
                <w:p w14:paraId="127FCE10" w14:textId="77777777" w:rsidR="00AE3782" w:rsidRPr="009832D3" w:rsidRDefault="00AE3782" w:rsidP="00AE3782">
                  <w:pPr>
                    <w:spacing w:line="276" w:lineRule="auto"/>
                    <w:ind w:left="142"/>
                    <w:rPr>
                      <w:rFonts w:ascii="Verdana" w:hAnsi="Verdana"/>
                      <w:sz w:val="18"/>
                      <w:szCs w:val="20"/>
                    </w:rPr>
                  </w:pPr>
                </w:p>
              </w:tc>
              <w:tc>
                <w:tcPr>
                  <w:tcW w:w="17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10F01D" w14:textId="77777777" w:rsidR="00AE3782" w:rsidRPr="009832D3" w:rsidRDefault="00AE3782" w:rsidP="00AE3782">
                  <w:pPr>
                    <w:spacing w:line="276" w:lineRule="auto"/>
                    <w:rPr>
                      <w:rFonts w:ascii="Verdana" w:hAnsi="Verdana"/>
                      <w:sz w:val="18"/>
                      <w:szCs w:val="20"/>
                      <w:lang w:val="x-none" w:eastAsia="x-none"/>
                    </w:rPr>
                  </w:pPr>
                  <w:r w:rsidRPr="009832D3">
                    <w:rPr>
                      <w:rFonts w:ascii="Verdana" w:hAnsi="Verdana"/>
                      <w:sz w:val="18"/>
                      <w:szCs w:val="20"/>
                      <w:lang w:eastAsia="x-none"/>
                    </w:rPr>
                    <w:t>Műszaki Terület</w:t>
                  </w:r>
                </w:p>
              </w:tc>
              <w:tc>
                <w:tcPr>
                  <w:tcW w:w="2088" w:type="pct"/>
                  <w:tcBorders>
                    <w:top w:val="single" w:sz="4" w:space="0" w:color="auto"/>
                    <w:left w:val="single" w:sz="4" w:space="0" w:color="auto"/>
                    <w:bottom w:val="dashSmallGap" w:sz="4" w:space="0" w:color="auto"/>
                    <w:right w:val="single" w:sz="4" w:space="0" w:color="auto"/>
                  </w:tcBorders>
                  <w:shd w:val="clear" w:color="auto" w:fill="auto"/>
                  <w:vAlign w:val="center"/>
                </w:tcPr>
                <w:p w14:paraId="40D85A22" w14:textId="77777777" w:rsidR="00AE3782" w:rsidRPr="009832D3" w:rsidRDefault="00AE3782" w:rsidP="00AE3782">
                  <w:pPr>
                    <w:spacing w:line="276" w:lineRule="auto"/>
                    <w:jc w:val="center"/>
                    <w:rPr>
                      <w:rFonts w:ascii="Verdana" w:hAnsi="Verdana"/>
                      <w:sz w:val="18"/>
                      <w:szCs w:val="20"/>
                      <w:lang w:val="x-none" w:eastAsia="x-none"/>
                    </w:rPr>
                  </w:pPr>
                </w:p>
              </w:tc>
            </w:tr>
            <w:tr w:rsidR="00AE3782" w:rsidRPr="00AE3782" w14:paraId="6F3CC82B" w14:textId="77777777" w:rsidTr="00AE3782">
              <w:trPr>
                <w:trHeight w:val="242"/>
              </w:trPr>
              <w:tc>
                <w:tcPr>
                  <w:tcW w:w="1161" w:type="pct"/>
                  <w:vMerge/>
                  <w:tcBorders>
                    <w:left w:val="single" w:sz="4" w:space="0" w:color="auto"/>
                    <w:bottom w:val="single" w:sz="4" w:space="0" w:color="auto"/>
                    <w:right w:val="single" w:sz="4" w:space="0" w:color="auto"/>
                  </w:tcBorders>
                  <w:shd w:val="clear" w:color="auto" w:fill="auto"/>
                  <w:vAlign w:val="center"/>
                </w:tcPr>
                <w:p w14:paraId="63B92A46" w14:textId="77777777" w:rsidR="00AE3782" w:rsidRPr="009832D3" w:rsidRDefault="00AE3782" w:rsidP="00AE3782">
                  <w:pPr>
                    <w:spacing w:line="276" w:lineRule="auto"/>
                    <w:rPr>
                      <w:rFonts w:ascii="Verdana" w:hAnsi="Verdana"/>
                      <w:sz w:val="18"/>
                      <w:szCs w:val="20"/>
                      <w:lang w:val="x-none" w:eastAsia="x-none"/>
                    </w:rPr>
                  </w:pPr>
                </w:p>
              </w:tc>
              <w:tc>
                <w:tcPr>
                  <w:tcW w:w="17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97B12C" w14:textId="77777777" w:rsidR="00AE3782" w:rsidRPr="009832D3" w:rsidRDefault="00AE3782" w:rsidP="00AE3782">
                  <w:pPr>
                    <w:spacing w:line="276" w:lineRule="auto"/>
                    <w:rPr>
                      <w:rFonts w:ascii="Verdana" w:hAnsi="Verdana"/>
                      <w:sz w:val="18"/>
                      <w:szCs w:val="20"/>
                      <w:lang w:val="x-none" w:eastAsia="x-none"/>
                    </w:rPr>
                  </w:pPr>
                </w:p>
              </w:tc>
              <w:tc>
                <w:tcPr>
                  <w:tcW w:w="2088" w:type="pct"/>
                  <w:tcBorders>
                    <w:top w:val="dashSmallGap" w:sz="4" w:space="0" w:color="auto"/>
                    <w:left w:val="single" w:sz="4" w:space="0" w:color="auto"/>
                    <w:bottom w:val="single" w:sz="4" w:space="0" w:color="auto"/>
                    <w:right w:val="single" w:sz="4" w:space="0" w:color="auto"/>
                  </w:tcBorders>
                  <w:shd w:val="clear" w:color="auto" w:fill="auto"/>
                  <w:vAlign w:val="center"/>
                </w:tcPr>
                <w:p w14:paraId="4374B47C" w14:textId="77777777" w:rsidR="00AE3782" w:rsidRPr="009832D3" w:rsidRDefault="00AE3782" w:rsidP="00AE3782">
                  <w:pPr>
                    <w:spacing w:line="276" w:lineRule="auto"/>
                    <w:jc w:val="center"/>
                    <w:rPr>
                      <w:rFonts w:ascii="Verdana" w:hAnsi="Verdana"/>
                      <w:sz w:val="18"/>
                      <w:szCs w:val="20"/>
                      <w:lang w:eastAsia="x-none"/>
                    </w:rPr>
                  </w:pPr>
                  <w:r w:rsidRPr="009832D3">
                    <w:rPr>
                      <w:rFonts w:ascii="Verdana" w:hAnsi="Verdana"/>
                      <w:sz w:val="18"/>
                      <w:szCs w:val="20"/>
                      <w:lang w:eastAsia="x-none"/>
                    </w:rPr>
                    <w:t>Vezérigazgató-helyettes</w:t>
                  </w:r>
                </w:p>
              </w:tc>
            </w:tr>
          </w:tbl>
          <w:p w14:paraId="13D621A1" w14:textId="77777777" w:rsidR="00AE3782" w:rsidRPr="00AE3782" w:rsidRDefault="00AE3782" w:rsidP="00D57C85">
            <w:pPr>
              <w:spacing w:before="60" w:after="60"/>
              <w:jc w:val="both"/>
              <w:rPr>
                <w:rFonts w:ascii="Verdana" w:hAnsi="Verdana"/>
                <w:sz w:val="20"/>
              </w:rPr>
            </w:pPr>
          </w:p>
          <w:p w14:paraId="002724C3" w14:textId="27C035A1" w:rsidR="00273EF4" w:rsidRPr="003D4091" w:rsidRDefault="00273EF4" w:rsidP="00D57C85">
            <w:pPr>
              <w:spacing w:before="60" w:after="60"/>
              <w:jc w:val="both"/>
              <w:rPr>
                <w:rFonts w:ascii="Verdana" w:hAnsi="Verdana"/>
                <w:b/>
                <w:sz w:val="16"/>
                <w:u w:val="single"/>
              </w:rPr>
            </w:pPr>
            <w:proofErr w:type="gramStart"/>
            <w:r w:rsidRPr="003D4091">
              <w:rPr>
                <w:rFonts w:ascii="Verdana" w:hAnsi="Verdana"/>
                <w:b/>
                <w:sz w:val="16"/>
                <w:u w:val="single"/>
              </w:rPr>
              <w:t>helyett</w:t>
            </w:r>
            <w:proofErr w:type="gramEnd"/>
          </w:p>
          <w:tbl>
            <w:tblPr>
              <w:tblW w:w="4869" w:type="pct"/>
              <w:tblLayout w:type="fixed"/>
              <w:tblLook w:val="01E0" w:firstRow="1" w:lastRow="1" w:firstColumn="1" w:lastColumn="1" w:noHBand="0" w:noVBand="0"/>
            </w:tblPr>
            <w:tblGrid>
              <w:gridCol w:w="1781"/>
              <w:gridCol w:w="3109"/>
              <w:gridCol w:w="2787"/>
            </w:tblGrid>
            <w:tr w:rsidR="00AE3782" w:rsidRPr="00AE3782" w14:paraId="337546F4" w14:textId="77777777" w:rsidTr="00103F3D">
              <w:trPr>
                <w:trHeight w:val="321"/>
              </w:trPr>
              <w:tc>
                <w:tcPr>
                  <w:tcW w:w="5000" w:type="pct"/>
                  <w:gridSpan w:val="3"/>
                  <w:tcBorders>
                    <w:bottom w:val="single" w:sz="4" w:space="0" w:color="auto"/>
                  </w:tcBorders>
                  <w:shd w:val="clear" w:color="auto" w:fill="auto"/>
                  <w:vAlign w:val="center"/>
                </w:tcPr>
                <w:p w14:paraId="69065845" w14:textId="77777777" w:rsidR="00AE3782" w:rsidRPr="00AE3782" w:rsidRDefault="00AE3782" w:rsidP="00AE3782">
                  <w:pPr>
                    <w:pStyle w:val="Tblzatszveg"/>
                    <w:rPr>
                      <w:color w:val="000000" w:themeColor="text1"/>
                      <w:szCs w:val="20"/>
                    </w:rPr>
                  </w:pPr>
                </w:p>
              </w:tc>
            </w:tr>
            <w:tr w:rsidR="00AE3782" w:rsidRPr="00AE3782" w14:paraId="79616711" w14:textId="77777777" w:rsidTr="00103F3D">
              <w:trPr>
                <w:trHeight w:val="321"/>
              </w:trPr>
              <w:tc>
                <w:tcPr>
                  <w:tcW w:w="11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2FCA18" w14:textId="77777777" w:rsidR="00AE3782" w:rsidRPr="009832D3" w:rsidRDefault="00AE3782" w:rsidP="00AE3782">
                  <w:pPr>
                    <w:pStyle w:val="Tblzatszveg"/>
                    <w:rPr>
                      <w:color w:val="000000" w:themeColor="text1"/>
                      <w:sz w:val="18"/>
                      <w:szCs w:val="20"/>
                    </w:rPr>
                  </w:pPr>
                  <w:proofErr w:type="gramStart"/>
                  <w:r w:rsidRPr="009832D3">
                    <w:rPr>
                      <w:color w:val="000000" w:themeColor="text1"/>
                      <w:sz w:val="18"/>
                      <w:szCs w:val="20"/>
                    </w:rPr>
                    <w:t>Dokumentum készítésért</w:t>
                  </w:r>
                  <w:proofErr w:type="gramEnd"/>
                  <w:r w:rsidRPr="009832D3">
                    <w:rPr>
                      <w:color w:val="000000" w:themeColor="text1"/>
                      <w:sz w:val="18"/>
                      <w:szCs w:val="20"/>
                    </w:rPr>
                    <w:t xml:space="preserve"> felelős:</w:t>
                  </w:r>
                </w:p>
              </w:tc>
              <w:tc>
                <w:tcPr>
                  <w:tcW w:w="20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68D131" w14:textId="77777777" w:rsidR="00AE3782" w:rsidRPr="009832D3" w:rsidRDefault="00AE3782" w:rsidP="00AE3782">
                  <w:pPr>
                    <w:pStyle w:val="Tblzatszveg"/>
                    <w:rPr>
                      <w:color w:val="000000" w:themeColor="text1"/>
                      <w:sz w:val="18"/>
                      <w:szCs w:val="20"/>
                    </w:rPr>
                  </w:pPr>
                  <w:r w:rsidRPr="009832D3">
                    <w:rPr>
                      <w:color w:val="000000" w:themeColor="text1"/>
                      <w:sz w:val="18"/>
                      <w:szCs w:val="20"/>
                    </w:rPr>
                    <w:t>Eszközmenedzsment</w:t>
                  </w:r>
                </w:p>
              </w:tc>
              <w:tc>
                <w:tcPr>
                  <w:tcW w:w="1814" w:type="pct"/>
                  <w:tcBorders>
                    <w:top w:val="single" w:sz="4" w:space="0" w:color="auto"/>
                    <w:left w:val="single" w:sz="4" w:space="0" w:color="auto"/>
                    <w:bottom w:val="dashSmallGap" w:sz="4" w:space="0" w:color="auto"/>
                    <w:right w:val="single" w:sz="4" w:space="0" w:color="auto"/>
                  </w:tcBorders>
                  <w:shd w:val="clear" w:color="auto" w:fill="auto"/>
                  <w:vAlign w:val="center"/>
                </w:tcPr>
                <w:p w14:paraId="212DE971" w14:textId="77777777" w:rsidR="00AE3782" w:rsidRPr="009832D3" w:rsidRDefault="00AE3782" w:rsidP="00AE3782">
                  <w:pPr>
                    <w:pStyle w:val="Tblzatszveg"/>
                    <w:rPr>
                      <w:color w:val="000000" w:themeColor="text1"/>
                      <w:sz w:val="18"/>
                      <w:szCs w:val="20"/>
                    </w:rPr>
                  </w:pPr>
                </w:p>
              </w:tc>
            </w:tr>
            <w:tr w:rsidR="00AE3782" w:rsidRPr="00AE3782" w14:paraId="0DAF9D27" w14:textId="77777777" w:rsidTr="00103F3D">
              <w:trPr>
                <w:trHeight w:val="242"/>
              </w:trPr>
              <w:tc>
                <w:tcPr>
                  <w:tcW w:w="116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BC0145" w14:textId="77777777" w:rsidR="00AE3782" w:rsidRPr="009832D3" w:rsidRDefault="00AE3782" w:rsidP="00AE3782">
                  <w:pPr>
                    <w:pStyle w:val="Tblzatszveg"/>
                    <w:rPr>
                      <w:color w:val="000000" w:themeColor="text1"/>
                      <w:sz w:val="18"/>
                      <w:szCs w:val="20"/>
                    </w:rPr>
                  </w:pPr>
                </w:p>
              </w:tc>
              <w:tc>
                <w:tcPr>
                  <w:tcW w:w="202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8984EA" w14:textId="77777777" w:rsidR="00AE3782" w:rsidRPr="009832D3" w:rsidRDefault="00AE3782" w:rsidP="00AE3782">
                  <w:pPr>
                    <w:pStyle w:val="Tblzatszveg"/>
                    <w:rPr>
                      <w:color w:val="000000" w:themeColor="text1"/>
                      <w:sz w:val="18"/>
                      <w:szCs w:val="20"/>
                    </w:rPr>
                  </w:pPr>
                </w:p>
              </w:tc>
              <w:tc>
                <w:tcPr>
                  <w:tcW w:w="1814" w:type="pct"/>
                  <w:tcBorders>
                    <w:top w:val="dashSmallGap" w:sz="4" w:space="0" w:color="auto"/>
                    <w:left w:val="single" w:sz="4" w:space="0" w:color="auto"/>
                    <w:bottom w:val="single" w:sz="4" w:space="0" w:color="auto"/>
                    <w:right w:val="single" w:sz="4" w:space="0" w:color="auto"/>
                  </w:tcBorders>
                  <w:shd w:val="clear" w:color="auto" w:fill="auto"/>
                  <w:vAlign w:val="center"/>
                </w:tcPr>
                <w:p w14:paraId="69BCDE78" w14:textId="77777777" w:rsidR="00AE3782" w:rsidRPr="009832D3" w:rsidRDefault="00AE3782" w:rsidP="00AE3782">
                  <w:pPr>
                    <w:pStyle w:val="Tblzatszveg"/>
                    <w:jc w:val="center"/>
                    <w:rPr>
                      <w:color w:val="000000" w:themeColor="text1"/>
                      <w:sz w:val="18"/>
                      <w:szCs w:val="20"/>
                    </w:rPr>
                  </w:pPr>
                  <w:r w:rsidRPr="009832D3">
                    <w:rPr>
                      <w:color w:val="000000" w:themeColor="text1"/>
                      <w:sz w:val="18"/>
                      <w:szCs w:val="20"/>
                    </w:rPr>
                    <w:t>igazgató</w:t>
                  </w:r>
                </w:p>
              </w:tc>
            </w:tr>
            <w:tr w:rsidR="00AE3782" w:rsidRPr="00AE3782" w14:paraId="3FAA5ABD" w14:textId="77777777" w:rsidTr="00103F3D">
              <w:trPr>
                <w:trHeight w:val="321"/>
              </w:trPr>
              <w:tc>
                <w:tcPr>
                  <w:tcW w:w="11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2CA8CD" w14:textId="77777777" w:rsidR="00AE3782" w:rsidRPr="009832D3" w:rsidRDefault="00AE3782" w:rsidP="00AE3782">
                  <w:pPr>
                    <w:pStyle w:val="Tblzatszveg"/>
                    <w:rPr>
                      <w:sz w:val="18"/>
                      <w:szCs w:val="20"/>
                    </w:rPr>
                  </w:pPr>
                  <w:proofErr w:type="gramStart"/>
                  <w:r w:rsidRPr="009832D3">
                    <w:rPr>
                      <w:sz w:val="18"/>
                      <w:szCs w:val="20"/>
                    </w:rPr>
                    <w:t>Dokumentum</w:t>
                  </w:r>
                  <w:proofErr w:type="gramEnd"/>
                  <w:r w:rsidRPr="009832D3">
                    <w:rPr>
                      <w:sz w:val="18"/>
                      <w:szCs w:val="20"/>
                    </w:rPr>
                    <w:t xml:space="preserve"> írója:</w:t>
                  </w:r>
                </w:p>
              </w:tc>
              <w:tc>
                <w:tcPr>
                  <w:tcW w:w="20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548CD3" w14:textId="77777777" w:rsidR="00AE3782" w:rsidRPr="009832D3" w:rsidRDefault="00AE3782" w:rsidP="00AE3782">
                  <w:pPr>
                    <w:pStyle w:val="Tblzatszveg"/>
                    <w:rPr>
                      <w:sz w:val="18"/>
                      <w:szCs w:val="20"/>
                    </w:rPr>
                  </w:pPr>
                  <w:r w:rsidRPr="009832D3">
                    <w:rPr>
                      <w:sz w:val="18"/>
                      <w:szCs w:val="20"/>
                    </w:rPr>
                    <w:t>Hálózatirányítás</w:t>
                  </w:r>
                </w:p>
                <w:p w14:paraId="6FAB5803" w14:textId="77777777" w:rsidR="00AE3782" w:rsidRPr="009832D3" w:rsidRDefault="00AE3782" w:rsidP="00AE3782">
                  <w:pPr>
                    <w:pStyle w:val="Tblzatszveg"/>
                    <w:rPr>
                      <w:sz w:val="18"/>
                      <w:szCs w:val="20"/>
                    </w:rPr>
                  </w:pPr>
                  <w:r w:rsidRPr="009832D3">
                    <w:rPr>
                      <w:sz w:val="18"/>
                      <w:szCs w:val="20"/>
                    </w:rPr>
                    <w:t>Technológiai csoport</w:t>
                  </w:r>
                </w:p>
              </w:tc>
              <w:tc>
                <w:tcPr>
                  <w:tcW w:w="1814" w:type="pct"/>
                  <w:tcBorders>
                    <w:top w:val="single" w:sz="4" w:space="0" w:color="auto"/>
                    <w:left w:val="single" w:sz="4" w:space="0" w:color="auto"/>
                    <w:right w:val="single" w:sz="4" w:space="0" w:color="auto"/>
                  </w:tcBorders>
                  <w:shd w:val="clear" w:color="auto" w:fill="auto"/>
                  <w:vAlign w:val="center"/>
                </w:tcPr>
                <w:p w14:paraId="1B5C515F" w14:textId="77777777" w:rsidR="00AE3782" w:rsidRPr="009832D3" w:rsidRDefault="00AE3782" w:rsidP="00AE3782">
                  <w:pPr>
                    <w:pStyle w:val="Tblzatszveg"/>
                    <w:jc w:val="center"/>
                    <w:rPr>
                      <w:sz w:val="18"/>
                      <w:szCs w:val="20"/>
                    </w:rPr>
                  </w:pPr>
                  <w:r w:rsidRPr="009832D3">
                    <w:rPr>
                      <w:sz w:val="18"/>
                      <w:szCs w:val="20"/>
                      <w:lang w:eastAsia="x-none"/>
                    </w:rPr>
                    <w:t>Méhes Gyula</w:t>
                  </w:r>
                </w:p>
              </w:tc>
            </w:tr>
            <w:tr w:rsidR="00AE3782" w:rsidRPr="00AE3782" w14:paraId="5F5DBFC6" w14:textId="77777777" w:rsidTr="00103F3D">
              <w:trPr>
                <w:trHeight w:val="321"/>
              </w:trPr>
              <w:tc>
                <w:tcPr>
                  <w:tcW w:w="116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67EB77" w14:textId="77777777" w:rsidR="00AE3782" w:rsidRPr="009832D3" w:rsidRDefault="00AE3782" w:rsidP="00AE3782">
                  <w:pPr>
                    <w:pStyle w:val="Tblzatszveg"/>
                    <w:rPr>
                      <w:sz w:val="18"/>
                      <w:szCs w:val="20"/>
                    </w:rPr>
                  </w:pPr>
                </w:p>
              </w:tc>
              <w:tc>
                <w:tcPr>
                  <w:tcW w:w="202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C0EFCC" w14:textId="77777777" w:rsidR="00AE3782" w:rsidRPr="009832D3" w:rsidRDefault="00AE3782" w:rsidP="00AE3782">
                  <w:pPr>
                    <w:pStyle w:val="Tblzatszveg"/>
                    <w:rPr>
                      <w:sz w:val="18"/>
                      <w:szCs w:val="20"/>
                    </w:rPr>
                  </w:pPr>
                </w:p>
              </w:tc>
              <w:tc>
                <w:tcPr>
                  <w:tcW w:w="1814" w:type="pct"/>
                  <w:tcBorders>
                    <w:left w:val="single" w:sz="4" w:space="0" w:color="auto"/>
                    <w:bottom w:val="single" w:sz="4" w:space="0" w:color="auto"/>
                    <w:right w:val="single" w:sz="4" w:space="0" w:color="auto"/>
                  </w:tcBorders>
                  <w:shd w:val="clear" w:color="auto" w:fill="auto"/>
                  <w:vAlign w:val="center"/>
                </w:tcPr>
                <w:p w14:paraId="4ABC4E75" w14:textId="77777777" w:rsidR="00AE3782" w:rsidRPr="009832D3" w:rsidRDefault="00AE3782" w:rsidP="00AE3782">
                  <w:pPr>
                    <w:jc w:val="center"/>
                    <w:rPr>
                      <w:rFonts w:ascii="Verdana" w:hAnsi="Verdana"/>
                      <w:sz w:val="18"/>
                      <w:szCs w:val="20"/>
                      <w:lang w:val="x-none" w:eastAsia="x-none"/>
                    </w:rPr>
                  </w:pPr>
                  <w:r w:rsidRPr="009832D3">
                    <w:rPr>
                      <w:rFonts w:ascii="Verdana" w:hAnsi="Verdana"/>
                      <w:sz w:val="18"/>
                      <w:szCs w:val="20"/>
                      <w:lang w:val="x-none" w:eastAsia="x-none"/>
                    </w:rPr>
                    <w:t>Elérhetőség:</w:t>
                  </w:r>
                </w:p>
                <w:p w14:paraId="351AC754" w14:textId="77777777" w:rsidR="00AE3782" w:rsidRPr="009832D3" w:rsidRDefault="00AE3782" w:rsidP="00AE3782">
                  <w:pPr>
                    <w:pStyle w:val="Tblzatszveg"/>
                    <w:jc w:val="center"/>
                    <w:rPr>
                      <w:sz w:val="18"/>
                      <w:szCs w:val="20"/>
                    </w:rPr>
                  </w:pPr>
                  <w:r w:rsidRPr="009832D3">
                    <w:rPr>
                      <w:sz w:val="18"/>
                      <w:szCs w:val="20"/>
                      <w:lang w:eastAsia="x-none"/>
                    </w:rPr>
                    <w:t>mehes.gyula@opustigaz.hu</w:t>
                  </w:r>
                </w:p>
              </w:tc>
            </w:tr>
            <w:tr w:rsidR="00AE3782" w:rsidRPr="00AE3782" w14:paraId="5A2D83C3" w14:textId="77777777" w:rsidTr="00103F3D">
              <w:trPr>
                <w:trHeight w:val="420"/>
              </w:trPr>
              <w:tc>
                <w:tcPr>
                  <w:tcW w:w="11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92FC1A" w14:textId="77777777" w:rsidR="00AE3782" w:rsidRPr="009832D3" w:rsidRDefault="00AE3782" w:rsidP="00AE3782">
                  <w:pPr>
                    <w:pStyle w:val="Tblzatszveg"/>
                    <w:rPr>
                      <w:sz w:val="18"/>
                      <w:szCs w:val="20"/>
                    </w:rPr>
                  </w:pPr>
                  <w:r w:rsidRPr="009832D3">
                    <w:rPr>
                      <w:sz w:val="18"/>
                      <w:szCs w:val="20"/>
                    </w:rPr>
                    <w:t>Ellenőrző:</w:t>
                  </w:r>
                </w:p>
              </w:tc>
              <w:tc>
                <w:tcPr>
                  <w:tcW w:w="20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DE3DDF" w14:textId="77777777" w:rsidR="00AE3782" w:rsidRPr="009832D3" w:rsidRDefault="00AE3782" w:rsidP="00AE3782">
                  <w:pPr>
                    <w:pStyle w:val="Tblzatszveg"/>
                    <w:rPr>
                      <w:sz w:val="18"/>
                      <w:szCs w:val="20"/>
                    </w:rPr>
                  </w:pPr>
                  <w:r w:rsidRPr="009832D3">
                    <w:rPr>
                      <w:sz w:val="18"/>
                      <w:szCs w:val="20"/>
                    </w:rPr>
                    <w:t>Minőségbiztosítási és folyamatmenedzsment osztály képviseletében</w:t>
                  </w:r>
                </w:p>
              </w:tc>
              <w:tc>
                <w:tcPr>
                  <w:tcW w:w="1814" w:type="pct"/>
                  <w:tcBorders>
                    <w:top w:val="single" w:sz="4" w:space="0" w:color="auto"/>
                    <w:left w:val="single" w:sz="4" w:space="0" w:color="auto"/>
                    <w:bottom w:val="dashSmallGap" w:sz="4" w:space="0" w:color="auto"/>
                    <w:right w:val="single" w:sz="4" w:space="0" w:color="auto"/>
                  </w:tcBorders>
                  <w:shd w:val="clear" w:color="auto" w:fill="auto"/>
                  <w:vAlign w:val="center"/>
                </w:tcPr>
                <w:p w14:paraId="5FF87857" w14:textId="77777777" w:rsidR="00AE3782" w:rsidRPr="009832D3" w:rsidRDefault="00AE3782" w:rsidP="00AE3782">
                  <w:pPr>
                    <w:pStyle w:val="Tblzatszveg"/>
                    <w:jc w:val="center"/>
                    <w:rPr>
                      <w:sz w:val="18"/>
                      <w:szCs w:val="20"/>
                    </w:rPr>
                  </w:pPr>
                </w:p>
              </w:tc>
            </w:tr>
            <w:tr w:rsidR="00AE3782" w:rsidRPr="00AE3782" w14:paraId="431E56BA" w14:textId="77777777" w:rsidTr="00103F3D">
              <w:trPr>
                <w:trHeight w:val="242"/>
              </w:trPr>
              <w:tc>
                <w:tcPr>
                  <w:tcW w:w="116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24A7BC" w14:textId="77777777" w:rsidR="00AE3782" w:rsidRPr="009832D3" w:rsidRDefault="00AE3782" w:rsidP="00AE3782">
                  <w:pPr>
                    <w:pStyle w:val="Tblzatszveg"/>
                    <w:rPr>
                      <w:sz w:val="18"/>
                      <w:szCs w:val="20"/>
                    </w:rPr>
                  </w:pPr>
                </w:p>
              </w:tc>
              <w:tc>
                <w:tcPr>
                  <w:tcW w:w="202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438D3E" w14:textId="77777777" w:rsidR="00AE3782" w:rsidRPr="009832D3" w:rsidRDefault="00AE3782" w:rsidP="00AE3782">
                  <w:pPr>
                    <w:pStyle w:val="Tblzatszveg"/>
                    <w:rPr>
                      <w:sz w:val="18"/>
                      <w:szCs w:val="20"/>
                    </w:rPr>
                  </w:pPr>
                </w:p>
              </w:tc>
              <w:tc>
                <w:tcPr>
                  <w:tcW w:w="1814" w:type="pct"/>
                  <w:tcBorders>
                    <w:top w:val="dashSmallGap" w:sz="4" w:space="0" w:color="auto"/>
                    <w:left w:val="single" w:sz="4" w:space="0" w:color="auto"/>
                    <w:bottom w:val="single" w:sz="4" w:space="0" w:color="auto"/>
                    <w:right w:val="single" w:sz="4" w:space="0" w:color="auto"/>
                  </w:tcBorders>
                  <w:shd w:val="clear" w:color="auto" w:fill="auto"/>
                  <w:vAlign w:val="center"/>
                </w:tcPr>
                <w:p w14:paraId="268E7B56" w14:textId="77777777" w:rsidR="00AE3782" w:rsidRPr="009832D3" w:rsidRDefault="00AE3782" w:rsidP="00AE3782">
                  <w:pPr>
                    <w:pStyle w:val="Tblzatszveg"/>
                    <w:jc w:val="center"/>
                    <w:rPr>
                      <w:sz w:val="18"/>
                      <w:szCs w:val="20"/>
                    </w:rPr>
                  </w:pPr>
                  <w:r w:rsidRPr="009832D3">
                    <w:rPr>
                      <w:sz w:val="18"/>
                      <w:szCs w:val="20"/>
                      <w:lang w:eastAsia="x-none"/>
                    </w:rPr>
                    <w:t>osztályvezető</w:t>
                  </w:r>
                </w:p>
              </w:tc>
            </w:tr>
            <w:tr w:rsidR="00AE3782" w:rsidRPr="00AE3782" w14:paraId="4DB73AAE" w14:textId="77777777" w:rsidTr="00103F3D">
              <w:trPr>
                <w:trHeight w:val="321"/>
              </w:trPr>
              <w:tc>
                <w:tcPr>
                  <w:tcW w:w="11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1F828" w14:textId="77777777" w:rsidR="00AE3782" w:rsidRPr="009832D3" w:rsidRDefault="00AE3782" w:rsidP="00AE3782">
                  <w:pPr>
                    <w:pStyle w:val="Tblzatszveg"/>
                    <w:rPr>
                      <w:sz w:val="18"/>
                      <w:szCs w:val="20"/>
                    </w:rPr>
                  </w:pPr>
                  <w:r w:rsidRPr="009832D3">
                    <w:rPr>
                      <w:sz w:val="18"/>
                      <w:szCs w:val="20"/>
                    </w:rPr>
                    <w:t>Elrendelő:</w:t>
                  </w:r>
                </w:p>
              </w:tc>
              <w:tc>
                <w:tcPr>
                  <w:tcW w:w="20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CA0786" w14:textId="77777777" w:rsidR="00AE3782" w:rsidRPr="009832D3" w:rsidRDefault="00AE3782" w:rsidP="00AE3782">
                  <w:pPr>
                    <w:pStyle w:val="Tblzatszveg"/>
                    <w:rPr>
                      <w:sz w:val="18"/>
                      <w:szCs w:val="20"/>
                    </w:rPr>
                  </w:pPr>
                  <w:r w:rsidRPr="009832D3">
                    <w:rPr>
                      <w:sz w:val="18"/>
                      <w:szCs w:val="20"/>
                    </w:rPr>
                    <w:t>Vezérigazgató</w:t>
                  </w:r>
                </w:p>
              </w:tc>
              <w:tc>
                <w:tcPr>
                  <w:tcW w:w="1814" w:type="pct"/>
                  <w:tcBorders>
                    <w:top w:val="single" w:sz="4" w:space="0" w:color="auto"/>
                    <w:left w:val="single" w:sz="4" w:space="0" w:color="auto"/>
                    <w:bottom w:val="dashSmallGap" w:sz="4" w:space="0" w:color="auto"/>
                    <w:right w:val="single" w:sz="4" w:space="0" w:color="auto"/>
                  </w:tcBorders>
                  <w:shd w:val="clear" w:color="auto" w:fill="auto"/>
                  <w:vAlign w:val="center"/>
                </w:tcPr>
                <w:p w14:paraId="4F8F7639" w14:textId="77777777" w:rsidR="00AE3782" w:rsidRPr="009832D3" w:rsidRDefault="00AE3782" w:rsidP="00AE3782">
                  <w:pPr>
                    <w:pStyle w:val="Tblzatszveg"/>
                    <w:jc w:val="center"/>
                    <w:rPr>
                      <w:sz w:val="18"/>
                      <w:szCs w:val="20"/>
                    </w:rPr>
                  </w:pPr>
                </w:p>
              </w:tc>
            </w:tr>
            <w:tr w:rsidR="00AE3782" w:rsidRPr="00AE3782" w14:paraId="4E3FA140" w14:textId="77777777" w:rsidTr="00103F3D">
              <w:trPr>
                <w:trHeight w:val="321"/>
              </w:trPr>
              <w:tc>
                <w:tcPr>
                  <w:tcW w:w="116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52F41D" w14:textId="77777777" w:rsidR="00AE3782" w:rsidRPr="009832D3" w:rsidRDefault="00AE3782" w:rsidP="00AE3782">
                  <w:pPr>
                    <w:pStyle w:val="Tblzatszveg"/>
                    <w:rPr>
                      <w:sz w:val="18"/>
                      <w:szCs w:val="20"/>
                    </w:rPr>
                  </w:pPr>
                </w:p>
              </w:tc>
              <w:tc>
                <w:tcPr>
                  <w:tcW w:w="202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6BBA47" w14:textId="77777777" w:rsidR="00AE3782" w:rsidRPr="009832D3" w:rsidRDefault="00AE3782" w:rsidP="00AE3782">
                  <w:pPr>
                    <w:pStyle w:val="Tblzatszveg"/>
                    <w:rPr>
                      <w:color w:val="000000" w:themeColor="text1"/>
                      <w:sz w:val="18"/>
                      <w:szCs w:val="20"/>
                    </w:rPr>
                  </w:pPr>
                </w:p>
              </w:tc>
              <w:tc>
                <w:tcPr>
                  <w:tcW w:w="1814" w:type="pct"/>
                  <w:tcBorders>
                    <w:top w:val="dashSmallGap" w:sz="4" w:space="0" w:color="auto"/>
                    <w:left w:val="single" w:sz="4" w:space="0" w:color="auto"/>
                    <w:bottom w:val="single" w:sz="4" w:space="0" w:color="auto"/>
                    <w:right w:val="single" w:sz="4" w:space="0" w:color="auto"/>
                  </w:tcBorders>
                  <w:shd w:val="clear" w:color="auto" w:fill="auto"/>
                  <w:vAlign w:val="center"/>
                </w:tcPr>
                <w:p w14:paraId="15D6030C" w14:textId="77777777" w:rsidR="00AE3782" w:rsidRPr="009832D3" w:rsidRDefault="00AE3782" w:rsidP="00AE3782">
                  <w:pPr>
                    <w:pStyle w:val="Tblzatszveg"/>
                    <w:jc w:val="center"/>
                    <w:rPr>
                      <w:sz w:val="18"/>
                      <w:szCs w:val="20"/>
                    </w:rPr>
                  </w:pPr>
                  <w:r w:rsidRPr="009832D3">
                    <w:rPr>
                      <w:sz w:val="18"/>
                      <w:szCs w:val="20"/>
                    </w:rPr>
                    <w:t>vezérigazgató</w:t>
                  </w:r>
                </w:p>
              </w:tc>
            </w:tr>
          </w:tbl>
          <w:p w14:paraId="1D13A0A3" w14:textId="5B01D10C" w:rsidR="00273EF4" w:rsidRPr="00AE3782" w:rsidRDefault="00273EF4" w:rsidP="00D57C85">
            <w:pPr>
              <w:spacing w:before="60" w:after="60"/>
              <w:jc w:val="both"/>
              <w:rPr>
                <w:rFonts w:ascii="Verdana" w:hAnsi="Verdana"/>
                <w:sz w:val="20"/>
              </w:rPr>
            </w:pPr>
          </w:p>
        </w:tc>
      </w:tr>
      <w:tr w:rsidR="00273EF4" w:rsidRPr="00784919" w14:paraId="61360AD6"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94B56BC"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0A4B5D2A"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515979D" w14:textId="0745A808" w:rsidR="00273EF4" w:rsidRDefault="00AE3782" w:rsidP="00D57C85">
            <w:pPr>
              <w:spacing w:before="60" w:after="60"/>
              <w:jc w:val="both"/>
              <w:rPr>
                <w:rFonts w:ascii="Verdana" w:hAnsi="Verdana"/>
                <w:sz w:val="20"/>
                <w:u w:val="single"/>
              </w:rPr>
            </w:pPr>
            <w:r>
              <w:rPr>
                <w:rFonts w:ascii="Verdana" w:hAnsi="Verdana"/>
                <w:sz w:val="20"/>
                <w:u w:val="single"/>
              </w:rPr>
              <w:t>A hatálytalan</w:t>
            </w:r>
            <w:r w:rsidR="00103F3D">
              <w:rPr>
                <w:rFonts w:ascii="Verdana" w:hAnsi="Verdana"/>
                <w:sz w:val="20"/>
                <w:u w:val="single"/>
              </w:rPr>
              <w:t>ított</w:t>
            </w:r>
            <w:r>
              <w:rPr>
                <w:rFonts w:ascii="Verdana" w:hAnsi="Verdana"/>
                <w:sz w:val="20"/>
                <w:u w:val="single"/>
              </w:rPr>
              <w:t xml:space="preserve"> </w:t>
            </w:r>
            <w:proofErr w:type="gramStart"/>
            <w:r>
              <w:rPr>
                <w:rFonts w:ascii="Verdana" w:hAnsi="Verdana"/>
                <w:sz w:val="20"/>
                <w:u w:val="single"/>
              </w:rPr>
              <w:t>dokumentum</w:t>
            </w:r>
            <w:proofErr w:type="gramEnd"/>
            <w:r>
              <w:rPr>
                <w:rFonts w:ascii="Verdana" w:hAnsi="Verdana"/>
                <w:sz w:val="20"/>
                <w:u w:val="single"/>
              </w:rPr>
              <w:t xml:space="preserve"> azonosítója az alábbiak szerint változott</w:t>
            </w:r>
            <w:r w:rsidR="00DF0DF9">
              <w:rPr>
                <w:rFonts w:ascii="Verdana" w:hAnsi="Verdana"/>
                <w:sz w:val="20"/>
                <w:u w:val="single"/>
              </w:rPr>
              <w:t>.</w:t>
            </w:r>
          </w:p>
          <w:p w14:paraId="141C2479" w14:textId="7D239A96" w:rsidR="00AE3782" w:rsidRPr="003D4091" w:rsidRDefault="00AE3782" w:rsidP="00AE3782">
            <w:pPr>
              <w:spacing w:before="60" w:after="60"/>
              <w:jc w:val="both"/>
              <w:rPr>
                <w:rFonts w:ascii="Verdana" w:hAnsi="Verdana"/>
                <w:i/>
                <w:sz w:val="18"/>
              </w:rPr>
            </w:pPr>
            <w:r w:rsidRPr="003D4091">
              <w:rPr>
                <w:rFonts w:ascii="Verdana" w:hAnsi="Verdana"/>
                <w:i/>
                <w:sz w:val="18"/>
              </w:rPr>
              <w:t>3211_01_U_01_C_2022</w:t>
            </w:r>
          </w:p>
          <w:p w14:paraId="24BC1855" w14:textId="77777777" w:rsidR="00AE3782" w:rsidRPr="009832D3" w:rsidRDefault="00AE3782" w:rsidP="00D57C85">
            <w:pPr>
              <w:spacing w:before="60" w:after="60"/>
              <w:jc w:val="both"/>
              <w:rPr>
                <w:rFonts w:ascii="Verdana" w:hAnsi="Verdana"/>
                <w:b/>
                <w:sz w:val="18"/>
                <w:u w:val="single"/>
              </w:rPr>
            </w:pPr>
            <w:proofErr w:type="gramStart"/>
            <w:r w:rsidRPr="009832D3">
              <w:rPr>
                <w:rFonts w:ascii="Verdana" w:hAnsi="Verdana"/>
                <w:b/>
                <w:sz w:val="18"/>
                <w:u w:val="single"/>
              </w:rPr>
              <w:t>helyett</w:t>
            </w:r>
            <w:proofErr w:type="gramEnd"/>
          </w:p>
          <w:p w14:paraId="0841D932" w14:textId="4FB6BF5A" w:rsidR="009832D3" w:rsidRPr="003D4091" w:rsidRDefault="00AE3782" w:rsidP="00D57C85">
            <w:pPr>
              <w:spacing w:before="60" w:after="60"/>
              <w:jc w:val="both"/>
              <w:rPr>
                <w:rFonts w:ascii="Verdana" w:hAnsi="Verdana"/>
                <w:i/>
                <w:sz w:val="18"/>
              </w:rPr>
            </w:pPr>
            <w:r w:rsidRPr="003D4091">
              <w:rPr>
                <w:rFonts w:ascii="Verdana" w:hAnsi="Verdana"/>
                <w:i/>
                <w:sz w:val="18"/>
              </w:rPr>
              <w:t>3211_01_U_01_D_2022</w:t>
            </w:r>
          </w:p>
        </w:tc>
      </w:tr>
      <w:tr w:rsidR="00273EF4" w:rsidRPr="00784919" w14:paraId="7B62B180"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345D968"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79B21C61"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AC1A182" w14:textId="4EEC104F" w:rsidR="00273EF4" w:rsidRDefault="00E040E3" w:rsidP="00D57C85">
            <w:pPr>
              <w:spacing w:before="60" w:after="60"/>
              <w:jc w:val="both"/>
              <w:rPr>
                <w:rFonts w:ascii="Verdana" w:hAnsi="Verdana"/>
                <w:sz w:val="20"/>
                <w:u w:val="single"/>
              </w:rPr>
            </w:pPr>
            <w:r>
              <w:rPr>
                <w:rFonts w:ascii="Verdana" w:hAnsi="Verdana"/>
                <w:sz w:val="20"/>
                <w:u w:val="single"/>
              </w:rPr>
              <w:t>A szabályozás alkalmazási területe az alábbiak szerint változott</w:t>
            </w:r>
            <w:r w:rsidR="00103F3D">
              <w:rPr>
                <w:rFonts w:ascii="Verdana" w:hAnsi="Verdana"/>
                <w:sz w:val="20"/>
                <w:u w:val="single"/>
              </w:rPr>
              <w:t>.</w:t>
            </w:r>
          </w:p>
          <w:p w14:paraId="1EFC1AFA" w14:textId="77777777" w:rsidR="00E040E3" w:rsidRPr="003D4091" w:rsidRDefault="00E040E3" w:rsidP="00E040E3">
            <w:pPr>
              <w:spacing w:before="60" w:after="60"/>
              <w:jc w:val="both"/>
              <w:rPr>
                <w:rFonts w:ascii="Verdana" w:hAnsi="Verdana"/>
                <w:i/>
                <w:sz w:val="18"/>
              </w:rPr>
            </w:pPr>
            <w:r w:rsidRPr="003D4091">
              <w:rPr>
                <w:rFonts w:ascii="Verdana" w:hAnsi="Verdana"/>
                <w:i/>
                <w:sz w:val="18"/>
              </w:rPr>
              <w:t xml:space="preserve">Ez a </w:t>
            </w:r>
            <w:proofErr w:type="gramStart"/>
            <w:r w:rsidRPr="003D4091">
              <w:rPr>
                <w:rFonts w:ascii="Verdana" w:hAnsi="Verdana"/>
                <w:i/>
                <w:sz w:val="18"/>
              </w:rPr>
              <w:t>dokumentum</w:t>
            </w:r>
            <w:proofErr w:type="gramEnd"/>
            <w:r w:rsidRPr="003D4091">
              <w:rPr>
                <w:rFonts w:ascii="Verdana" w:hAnsi="Verdana"/>
                <w:i/>
                <w:sz w:val="18"/>
              </w:rPr>
              <w:t xml:space="preserve"> az OPUS TIGÁZ </w:t>
            </w:r>
            <w:proofErr w:type="spellStart"/>
            <w:r w:rsidRPr="003D4091">
              <w:rPr>
                <w:rFonts w:ascii="Verdana" w:hAnsi="Verdana"/>
                <w:i/>
                <w:sz w:val="18"/>
              </w:rPr>
              <w:t>Zrt</w:t>
            </w:r>
            <w:proofErr w:type="spellEnd"/>
            <w:r w:rsidRPr="003D4091">
              <w:rPr>
                <w:rFonts w:ascii="Verdana" w:hAnsi="Verdana"/>
                <w:i/>
                <w:sz w:val="18"/>
              </w:rPr>
              <w:t>. minden szervezetére vonatkozik.</w:t>
            </w:r>
          </w:p>
          <w:p w14:paraId="48A3B88B" w14:textId="77777777" w:rsidR="00E040E3" w:rsidRPr="003D4091" w:rsidRDefault="00E040E3" w:rsidP="00E040E3">
            <w:pPr>
              <w:spacing w:before="120" w:after="120"/>
              <w:jc w:val="both"/>
              <w:rPr>
                <w:rFonts w:ascii="Verdana" w:hAnsi="Verdana"/>
                <w:b/>
                <w:sz w:val="18"/>
                <w:u w:val="single"/>
              </w:rPr>
            </w:pPr>
            <w:proofErr w:type="gramStart"/>
            <w:r w:rsidRPr="003D4091">
              <w:rPr>
                <w:rFonts w:ascii="Verdana" w:hAnsi="Verdana"/>
                <w:b/>
                <w:sz w:val="18"/>
                <w:u w:val="single"/>
              </w:rPr>
              <w:t>helyett</w:t>
            </w:r>
            <w:proofErr w:type="gramEnd"/>
          </w:p>
          <w:p w14:paraId="40F7BEE2" w14:textId="4BEB9086" w:rsidR="00E040E3" w:rsidRPr="003D4091" w:rsidRDefault="00E040E3" w:rsidP="00E040E3">
            <w:pPr>
              <w:spacing w:before="60" w:after="60"/>
              <w:jc w:val="both"/>
              <w:rPr>
                <w:rFonts w:ascii="Verdana" w:hAnsi="Verdana"/>
                <w:i/>
                <w:sz w:val="20"/>
                <w:u w:val="single"/>
              </w:rPr>
            </w:pPr>
            <w:r w:rsidRPr="003D4091">
              <w:rPr>
                <w:rFonts w:ascii="Verdana" w:hAnsi="Verdana"/>
                <w:i/>
                <w:sz w:val="18"/>
              </w:rPr>
              <w:t xml:space="preserve">Ez a </w:t>
            </w:r>
            <w:proofErr w:type="gramStart"/>
            <w:r w:rsidRPr="003D4091">
              <w:rPr>
                <w:rFonts w:ascii="Verdana" w:hAnsi="Verdana"/>
                <w:i/>
                <w:sz w:val="18"/>
              </w:rPr>
              <w:t>dokumentum</w:t>
            </w:r>
            <w:proofErr w:type="gramEnd"/>
            <w:r w:rsidRPr="003D4091">
              <w:rPr>
                <w:rFonts w:ascii="Verdana" w:hAnsi="Verdana"/>
                <w:i/>
                <w:sz w:val="18"/>
              </w:rPr>
              <w:t xml:space="preserve"> a fejlécben megjelölt Társaság(ok) minden munkavállalójára vonatkozik.</w:t>
            </w:r>
          </w:p>
        </w:tc>
      </w:tr>
      <w:tr w:rsidR="00273EF4" w:rsidRPr="00784919" w14:paraId="18B1B033"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4406DB2"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06BCF240"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4D3258F" w14:textId="11329243" w:rsidR="00E040E3" w:rsidRDefault="00E040E3" w:rsidP="00D57C85">
            <w:pPr>
              <w:spacing w:before="60" w:after="60"/>
              <w:jc w:val="both"/>
              <w:rPr>
                <w:rFonts w:ascii="Verdana" w:hAnsi="Verdana"/>
                <w:sz w:val="20"/>
                <w:u w:val="single"/>
              </w:rPr>
            </w:pPr>
            <w:r>
              <w:rPr>
                <w:rFonts w:ascii="Verdana" w:hAnsi="Verdana"/>
                <w:sz w:val="20"/>
                <w:u w:val="single"/>
              </w:rPr>
              <w:t>A szabályozás első oldalának alján található általános tájékoztató</w:t>
            </w:r>
            <w:r w:rsidR="00103F3D">
              <w:rPr>
                <w:rFonts w:ascii="Verdana" w:hAnsi="Verdana"/>
                <w:sz w:val="20"/>
                <w:u w:val="single"/>
              </w:rPr>
              <w:t xml:space="preserve"> szöveg</w:t>
            </w:r>
            <w:r>
              <w:rPr>
                <w:rFonts w:ascii="Verdana" w:hAnsi="Verdana"/>
                <w:sz w:val="20"/>
                <w:u w:val="single"/>
              </w:rPr>
              <w:t xml:space="preserve"> az alábbiak szerint változott.</w:t>
            </w:r>
          </w:p>
          <w:p w14:paraId="46BDAB3B" w14:textId="77777777" w:rsidR="00E040E3" w:rsidRPr="003D4091" w:rsidRDefault="00E040E3" w:rsidP="00E040E3">
            <w:pPr>
              <w:pStyle w:val="lfej"/>
              <w:jc w:val="both"/>
              <w:rPr>
                <w:rFonts w:ascii="Verdana" w:hAnsi="Verdana"/>
                <w:i/>
                <w:iCs/>
                <w:sz w:val="18"/>
                <w:szCs w:val="16"/>
              </w:rPr>
            </w:pPr>
            <w:r w:rsidRPr="003D4091">
              <w:rPr>
                <w:rFonts w:ascii="Verdana" w:hAnsi="Verdana"/>
                <w:b/>
                <w:bCs/>
                <w:i/>
                <w:iCs/>
                <w:sz w:val="18"/>
                <w:szCs w:val="16"/>
              </w:rPr>
              <w:t>Figyelem!</w:t>
            </w:r>
            <w:r w:rsidRPr="003D4091">
              <w:rPr>
                <w:rFonts w:ascii="Verdana" w:hAnsi="Verdana"/>
                <w:i/>
                <w:iCs/>
                <w:sz w:val="18"/>
                <w:szCs w:val="16"/>
              </w:rPr>
              <w:t xml:space="preserve"> Az érvényes dokumentum az OPUS TIGÁZ </w:t>
            </w:r>
            <w:proofErr w:type="spellStart"/>
            <w:r w:rsidRPr="003D4091">
              <w:rPr>
                <w:rFonts w:ascii="Verdana" w:hAnsi="Verdana"/>
                <w:i/>
                <w:iCs/>
                <w:sz w:val="18"/>
                <w:szCs w:val="16"/>
              </w:rPr>
              <w:t>Zrt</w:t>
            </w:r>
            <w:proofErr w:type="spellEnd"/>
            <w:r w:rsidRPr="003D4091">
              <w:rPr>
                <w:rFonts w:ascii="Verdana" w:hAnsi="Verdana"/>
                <w:i/>
                <w:iCs/>
                <w:sz w:val="18"/>
                <w:szCs w:val="16"/>
              </w:rPr>
              <w:t xml:space="preserve">. intranetes oldalán a Szabályozástár/OPUS TIGÁZ </w:t>
            </w:r>
            <w:proofErr w:type="spellStart"/>
            <w:r w:rsidRPr="003D4091">
              <w:rPr>
                <w:rFonts w:ascii="Verdana" w:hAnsi="Verdana"/>
                <w:i/>
                <w:iCs/>
                <w:sz w:val="18"/>
                <w:szCs w:val="16"/>
              </w:rPr>
              <w:t>Zrt</w:t>
            </w:r>
            <w:proofErr w:type="spellEnd"/>
            <w:r w:rsidRPr="003D4091">
              <w:rPr>
                <w:rFonts w:ascii="Verdana" w:hAnsi="Verdana"/>
                <w:i/>
                <w:iCs/>
                <w:sz w:val="18"/>
                <w:szCs w:val="16"/>
              </w:rPr>
              <w:t>. IIR folyamatmodell felületen található meg. Alkalmazás előtt ellenőrizze a dokumentum érvényességét.</w:t>
            </w:r>
          </w:p>
          <w:p w14:paraId="755EC960" w14:textId="77777777" w:rsidR="00E040E3" w:rsidRPr="003D4091" w:rsidRDefault="00E040E3" w:rsidP="00E040E3">
            <w:pPr>
              <w:pStyle w:val="lfej"/>
              <w:jc w:val="both"/>
              <w:rPr>
                <w:rFonts w:ascii="Verdana" w:hAnsi="Verdana"/>
                <w:i/>
                <w:iCs/>
                <w:sz w:val="18"/>
                <w:szCs w:val="16"/>
              </w:rPr>
            </w:pPr>
            <w:r w:rsidRPr="003D4091">
              <w:rPr>
                <w:rFonts w:ascii="Verdana" w:hAnsi="Verdana"/>
                <w:i/>
                <w:iCs/>
                <w:sz w:val="18"/>
                <w:szCs w:val="16"/>
              </w:rPr>
              <w:t xml:space="preserve">A dokumentumban található információk az OPUS TIGÁZ </w:t>
            </w:r>
            <w:proofErr w:type="spellStart"/>
            <w:r w:rsidRPr="003D4091">
              <w:rPr>
                <w:rFonts w:ascii="Verdana" w:hAnsi="Verdana"/>
                <w:i/>
                <w:iCs/>
                <w:sz w:val="18"/>
                <w:szCs w:val="16"/>
              </w:rPr>
              <w:t>Zrt</w:t>
            </w:r>
            <w:proofErr w:type="spellEnd"/>
            <w:r w:rsidRPr="003D4091">
              <w:rPr>
                <w:rFonts w:ascii="Verdana" w:hAnsi="Verdana"/>
                <w:i/>
                <w:iCs/>
                <w:sz w:val="18"/>
                <w:szCs w:val="16"/>
              </w:rPr>
              <w:t xml:space="preserve">. tulajdonát képezik, melyek nem használhatók fel üzleti, vagy más célokra a Társaság vezérigazgatója, vagy az OPUS TIGÁZ </w:t>
            </w:r>
            <w:proofErr w:type="spellStart"/>
            <w:r w:rsidRPr="003D4091">
              <w:rPr>
                <w:rFonts w:ascii="Verdana" w:hAnsi="Verdana"/>
                <w:i/>
                <w:iCs/>
                <w:sz w:val="18"/>
                <w:szCs w:val="16"/>
              </w:rPr>
              <w:t>Zrt</w:t>
            </w:r>
            <w:proofErr w:type="spellEnd"/>
            <w:r w:rsidRPr="003D4091">
              <w:rPr>
                <w:rFonts w:ascii="Verdana" w:hAnsi="Verdana"/>
                <w:i/>
                <w:iCs/>
                <w:sz w:val="18"/>
                <w:szCs w:val="16"/>
              </w:rPr>
              <w:t xml:space="preserve">. integrált irányítási képviselőjének engedélye nélkül! A dokumentummal kapcsolatban be kell tartani az OPUS TIGÁZ </w:t>
            </w:r>
            <w:proofErr w:type="spellStart"/>
            <w:r w:rsidRPr="003D4091">
              <w:rPr>
                <w:rFonts w:ascii="Verdana" w:hAnsi="Verdana"/>
                <w:i/>
                <w:iCs/>
                <w:sz w:val="18"/>
                <w:szCs w:val="16"/>
              </w:rPr>
              <w:t>Zrt</w:t>
            </w:r>
            <w:proofErr w:type="spellEnd"/>
            <w:r w:rsidRPr="003D4091">
              <w:rPr>
                <w:rFonts w:ascii="Verdana" w:hAnsi="Verdana"/>
                <w:i/>
                <w:iCs/>
                <w:sz w:val="18"/>
                <w:szCs w:val="16"/>
              </w:rPr>
              <w:t xml:space="preserve">. adat- és titokvédelmi előírásait! </w:t>
            </w:r>
          </w:p>
          <w:p w14:paraId="50606B00" w14:textId="77777777" w:rsidR="00E040E3" w:rsidRPr="003D4091" w:rsidRDefault="00E040E3" w:rsidP="00E040E3">
            <w:pPr>
              <w:pStyle w:val="lfej"/>
              <w:jc w:val="both"/>
              <w:rPr>
                <w:rFonts w:ascii="Verdana" w:hAnsi="Verdana"/>
                <w:i/>
                <w:iCs/>
                <w:sz w:val="18"/>
                <w:szCs w:val="16"/>
              </w:rPr>
            </w:pPr>
            <w:r w:rsidRPr="003D4091">
              <w:rPr>
                <w:rFonts w:ascii="Verdana" w:hAnsi="Verdana"/>
                <w:i/>
                <w:iCs/>
                <w:sz w:val="18"/>
                <w:szCs w:val="16"/>
              </w:rPr>
              <w:t>A dokumentum papír alapú jóváhagyása esetén a készítésért felelős, az ellenőrző és az elrendelő(k) aláírásukkal látják el a dokumentumot. Elektronikus rendszerben történő jóváhagyás esetén a készítésért felelős, az ellenőrző és az elrendelő(k) jóváhagyását az alkalmazott informatikai rendszer rögzíti és tanúsítja.</w:t>
            </w:r>
          </w:p>
          <w:p w14:paraId="51FB98E2" w14:textId="77777777" w:rsidR="00E040E3" w:rsidRPr="009832D3" w:rsidRDefault="00E040E3" w:rsidP="00D57C85">
            <w:pPr>
              <w:spacing w:before="60" w:after="60"/>
              <w:jc w:val="both"/>
              <w:rPr>
                <w:rFonts w:ascii="Verdana" w:hAnsi="Verdana"/>
                <w:b/>
                <w:sz w:val="18"/>
                <w:u w:val="single"/>
              </w:rPr>
            </w:pPr>
            <w:proofErr w:type="gramStart"/>
            <w:r w:rsidRPr="009832D3">
              <w:rPr>
                <w:rFonts w:ascii="Verdana" w:hAnsi="Verdana"/>
                <w:b/>
                <w:sz w:val="18"/>
                <w:u w:val="single"/>
              </w:rPr>
              <w:t>helyett</w:t>
            </w:r>
            <w:proofErr w:type="gramEnd"/>
          </w:p>
          <w:p w14:paraId="21C722FB" w14:textId="77777777" w:rsidR="00DC4385" w:rsidRPr="003D4091" w:rsidRDefault="00DC4385" w:rsidP="00DC4385">
            <w:pPr>
              <w:pStyle w:val="lfej"/>
              <w:tabs>
                <w:tab w:val="clear" w:pos="4536"/>
                <w:tab w:val="clear" w:pos="9072"/>
              </w:tabs>
              <w:jc w:val="both"/>
              <w:rPr>
                <w:rFonts w:ascii="Verdana" w:hAnsi="Verdana"/>
                <w:i/>
                <w:iCs/>
                <w:sz w:val="18"/>
                <w:szCs w:val="16"/>
              </w:rPr>
            </w:pPr>
            <w:r w:rsidRPr="003D4091">
              <w:rPr>
                <w:rFonts w:ascii="Verdana" w:hAnsi="Verdana"/>
                <w:b/>
                <w:i/>
                <w:sz w:val="18"/>
                <w:szCs w:val="16"/>
              </w:rPr>
              <w:t>Figyelem!</w:t>
            </w:r>
            <w:r w:rsidRPr="003D4091">
              <w:rPr>
                <w:i/>
                <w:sz w:val="18"/>
                <w:szCs w:val="16"/>
              </w:rPr>
              <w:t xml:space="preserve"> </w:t>
            </w:r>
            <w:r w:rsidRPr="003D4091">
              <w:rPr>
                <w:rFonts w:ascii="Verdana" w:hAnsi="Verdana"/>
                <w:i/>
                <w:iCs/>
                <w:sz w:val="18"/>
                <w:szCs w:val="16"/>
              </w:rPr>
              <w:t>Az érvényes dokumentum a fejlécben meghatározott Társaságok (továbbiakban Társaság(ok)) intranetes oldalán a Szabályozástár IIR folyamatmodell felületen található meg. Alkalmazás előtt ellenőrizze a dokumentum érvényességét.</w:t>
            </w:r>
          </w:p>
          <w:p w14:paraId="6F95C6D5" w14:textId="77777777" w:rsidR="00DC4385" w:rsidRPr="003D4091" w:rsidRDefault="00DC4385" w:rsidP="00DC4385">
            <w:pPr>
              <w:pStyle w:val="lfej"/>
              <w:tabs>
                <w:tab w:val="clear" w:pos="4536"/>
                <w:tab w:val="clear" w:pos="9072"/>
              </w:tabs>
              <w:jc w:val="both"/>
              <w:rPr>
                <w:rFonts w:ascii="Verdana" w:hAnsi="Verdana"/>
                <w:i/>
                <w:iCs/>
                <w:sz w:val="18"/>
                <w:szCs w:val="16"/>
              </w:rPr>
            </w:pPr>
            <w:r w:rsidRPr="003D4091">
              <w:rPr>
                <w:rFonts w:ascii="Verdana" w:hAnsi="Verdana"/>
                <w:i/>
                <w:iCs/>
                <w:sz w:val="18"/>
                <w:szCs w:val="16"/>
              </w:rPr>
              <w:t xml:space="preserve">A dokumentumban található információk a Társaság(ok) tulajdonát képezik, melyek nem használhatók fel üzleti, vagy más célokra a vezérigazgatók, vagy az integrált irányítási képviselő engedélye nélkül! A dokumentummal kapcsolatban be kell tartani a Társaság(ok) adat- és titokvédelmi előírásait! </w:t>
            </w:r>
          </w:p>
          <w:p w14:paraId="19A637A7" w14:textId="1D8C1F04" w:rsidR="00E040E3" w:rsidRPr="00DC4385" w:rsidRDefault="00DC4385" w:rsidP="00DC4385">
            <w:pPr>
              <w:pStyle w:val="lfej"/>
              <w:tabs>
                <w:tab w:val="clear" w:pos="4536"/>
                <w:tab w:val="clear" w:pos="9072"/>
              </w:tabs>
              <w:jc w:val="both"/>
              <w:rPr>
                <w:rFonts w:ascii="Verdana" w:hAnsi="Verdana"/>
                <w:i/>
                <w:iCs/>
                <w:sz w:val="16"/>
                <w:szCs w:val="16"/>
              </w:rPr>
            </w:pPr>
            <w:r w:rsidRPr="003D4091">
              <w:rPr>
                <w:rFonts w:ascii="Verdana" w:hAnsi="Verdana"/>
                <w:i/>
                <w:iCs/>
                <w:sz w:val="18"/>
                <w:szCs w:val="16"/>
              </w:rPr>
              <w:t>A dokumentum papír alapú jóváhagyása esetén a készítésért felelős, az ellenőrző és az elrendelők aláírásukkal látják el a dokumentumot. Elektronikus rendszerben történő jóváhagyás esetén a készítésért felelős, az ellenőrző és az elrendelők jóváhagyását az alkalmazott informatikai rendszer rögzíti és tanúsítja.</w:t>
            </w:r>
          </w:p>
        </w:tc>
      </w:tr>
      <w:tr w:rsidR="00273EF4" w:rsidRPr="00784919" w14:paraId="42F66E6C"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3C166A5"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5D8BCB24"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F667A9A" w14:textId="3C1CBE0F" w:rsidR="00273EF4" w:rsidRDefault="00DC4385" w:rsidP="00D57C85">
            <w:pPr>
              <w:spacing w:before="60" w:after="60"/>
              <w:jc w:val="both"/>
              <w:rPr>
                <w:rFonts w:ascii="Verdana" w:hAnsi="Verdana"/>
                <w:sz w:val="20"/>
                <w:u w:val="single"/>
              </w:rPr>
            </w:pPr>
            <w:r>
              <w:rPr>
                <w:rFonts w:ascii="Verdana" w:hAnsi="Verdana"/>
                <w:sz w:val="20"/>
                <w:u w:val="single"/>
              </w:rPr>
              <w:t xml:space="preserve">A szabályozás minden mellékletének az alábbiak </w:t>
            </w:r>
            <w:r w:rsidR="00103F3D">
              <w:rPr>
                <w:rFonts w:ascii="Verdana" w:hAnsi="Verdana"/>
                <w:sz w:val="20"/>
                <w:u w:val="single"/>
              </w:rPr>
              <w:t>szerint változott az azonosító száma</w:t>
            </w:r>
            <w:r>
              <w:rPr>
                <w:rFonts w:ascii="Verdana" w:hAnsi="Verdana"/>
                <w:sz w:val="20"/>
                <w:u w:val="single"/>
              </w:rPr>
              <w:t>.</w:t>
            </w:r>
          </w:p>
          <w:p w14:paraId="59C47272" w14:textId="77777777"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3211_01_U_D_2022_FN-01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_2023_FN-01</w:t>
            </w:r>
          </w:p>
          <w:p w14:paraId="76468137" w14:textId="1E23C750"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3211_01_U_C_2021_FN-02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_2023_FN-02</w:t>
            </w:r>
          </w:p>
          <w:p w14:paraId="3B93A7B3" w14:textId="7BFB3234" w:rsidR="00DC4385" w:rsidRPr="003D4091" w:rsidRDefault="00DC4385" w:rsidP="00D57C85">
            <w:pPr>
              <w:spacing w:before="60" w:after="60"/>
              <w:jc w:val="both"/>
              <w:rPr>
                <w:rFonts w:ascii="Verdana" w:hAnsi="Verdana"/>
                <w:i/>
                <w:sz w:val="18"/>
              </w:rPr>
            </w:pPr>
            <w:r w:rsidRPr="003D4091">
              <w:rPr>
                <w:rFonts w:ascii="Verdana" w:hAnsi="Verdana"/>
                <w:i/>
                <w:sz w:val="18"/>
              </w:rPr>
              <w:t>3211_01_U_</w:t>
            </w:r>
            <w:proofErr w:type="gramStart"/>
            <w:r w:rsidRPr="003D4091">
              <w:rPr>
                <w:rFonts w:ascii="Verdana" w:hAnsi="Verdana"/>
                <w:i/>
                <w:sz w:val="18"/>
              </w:rPr>
              <w:t>A</w:t>
            </w:r>
            <w:proofErr w:type="gramEnd"/>
            <w:r w:rsidRPr="003D4091">
              <w:rPr>
                <w:rFonts w:ascii="Verdana" w:hAnsi="Verdana"/>
                <w:i/>
                <w:sz w:val="18"/>
              </w:rPr>
              <w:t xml:space="preserve">_2019_FN-03  </w:t>
            </w:r>
            <w:r w:rsidRPr="003D4091">
              <w:rPr>
                <w:rFonts w:ascii="Verdana" w:hAnsi="Verdana"/>
                <w:b/>
                <w:sz w:val="18"/>
                <w:u w:val="single"/>
              </w:rPr>
              <w:t>helyett</w:t>
            </w:r>
            <w:r w:rsidRPr="003D4091">
              <w:rPr>
                <w:rFonts w:ascii="Verdana" w:hAnsi="Verdana"/>
                <w:b/>
                <w:i/>
                <w:sz w:val="18"/>
              </w:rPr>
              <w:t xml:space="preserve"> </w:t>
            </w:r>
            <w:r w:rsidRPr="003D4091">
              <w:rPr>
                <w:rFonts w:ascii="Verdana" w:hAnsi="Verdana"/>
                <w:i/>
                <w:sz w:val="18"/>
              </w:rPr>
              <w:t>3211_01_U_A_2023_FN-03</w:t>
            </w:r>
          </w:p>
          <w:p w14:paraId="4039C693" w14:textId="18740829"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3211_01_U_C_2021_FN-04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_2023_FN-04</w:t>
            </w:r>
          </w:p>
          <w:p w14:paraId="57CBBC9E" w14:textId="191E5152"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3211_01_U_C_2021_FN-05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_2023_FN-05</w:t>
            </w:r>
          </w:p>
          <w:p w14:paraId="7D496D7A" w14:textId="1464AD55" w:rsidR="00DC4385" w:rsidRPr="003D4091" w:rsidRDefault="00DC4385" w:rsidP="00D57C85">
            <w:pPr>
              <w:spacing w:before="60" w:after="60"/>
              <w:jc w:val="both"/>
              <w:rPr>
                <w:rFonts w:ascii="Verdana" w:hAnsi="Verdana"/>
                <w:i/>
                <w:sz w:val="18"/>
              </w:rPr>
            </w:pPr>
            <w:r w:rsidRPr="003D4091">
              <w:rPr>
                <w:rFonts w:ascii="Verdana" w:hAnsi="Verdana"/>
                <w:i/>
                <w:sz w:val="18"/>
              </w:rPr>
              <w:t>3211_01_U_</w:t>
            </w:r>
            <w:r w:rsidR="007C6503" w:rsidRPr="003D4091">
              <w:rPr>
                <w:rFonts w:ascii="Verdana" w:hAnsi="Verdana"/>
                <w:i/>
                <w:sz w:val="18"/>
              </w:rPr>
              <w:t>C_2021</w:t>
            </w:r>
            <w:r w:rsidRPr="003D4091">
              <w:rPr>
                <w:rFonts w:ascii="Verdana" w:hAnsi="Verdana"/>
                <w:i/>
                <w:sz w:val="18"/>
              </w:rPr>
              <w:t xml:space="preserve">_FN-06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_2023_FN-06</w:t>
            </w:r>
          </w:p>
          <w:p w14:paraId="63A56928" w14:textId="736F93C7" w:rsidR="00DC4385" w:rsidRPr="003D4091" w:rsidRDefault="00DC4385" w:rsidP="00D57C85">
            <w:pPr>
              <w:spacing w:before="60" w:after="60"/>
              <w:jc w:val="both"/>
              <w:rPr>
                <w:rFonts w:ascii="Verdana" w:hAnsi="Verdana"/>
                <w:i/>
                <w:sz w:val="18"/>
              </w:rPr>
            </w:pPr>
            <w:r w:rsidRPr="003D4091">
              <w:rPr>
                <w:rFonts w:ascii="Verdana" w:hAnsi="Verdana"/>
                <w:i/>
                <w:sz w:val="18"/>
              </w:rPr>
              <w:t>3211_01_U_</w:t>
            </w:r>
            <w:r w:rsidR="007C6503" w:rsidRPr="003D4091">
              <w:rPr>
                <w:rFonts w:ascii="Verdana" w:hAnsi="Verdana"/>
                <w:i/>
                <w:sz w:val="18"/>
              </w:rPr>
              <w:t>C_2021</w:t>
            </w:r>
            <w:r w:rsidRPr="003D4091">
              <w:rPr>
                <w:rFonts w:ascii="Verdana" w:hAnsi="Verdana"/>
                <w:i/>
                <w:sz w:val="18"/>
              </w:rPr>
              <w:t xml:space="preserve">_FN-07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_2023_FN-07</w:t>
            </w:r>
          </w:p>
          <w:p w14:paraId="5CDC7381" w14:textId="6DA1DD3A"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3211_01_U_D_2022_FN-08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_2023_FN-08</w:t>
            </w:r>
          </w:p>
          <w:p w14:paraId="479A5BEC" w14:textId="6CCD2DAD"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3211_01_U_D_2022_M-01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_2023_M-01</w:t>
            </w:r>
          </w:p>
          <w:p w14:paraId="3BCA60B8" w14:textId="6B6329EC"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3211_01_U_D_2022_M-02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_2023_M-02</w:t>
            </w:r>
          </w:p>
          <w:p w14:paraId="41390329" w14:textId="3C96E5D5"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3211_01_U_D_2022_M-03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_2023_M-03</w:t>
            </w:r>
          </w:p>
          <w:p w14:paraId="73D3D1F8" w14:textId="2F19C5C3" w:rsidR="00DC4385" w:rsidRPr="003D4091" w:rsidRDefault="00DC4385" w:rsidP="00D57C85">
            <w:pPr>
              <w:spacing w:before="60" w:after="60"/>
              <w:jc w:val="both"/>
              <w:rPr>
                <w:rFonts w:ascii="Verdana" w:hAnsi="Verdana"/>
                <w:i/>
                <w:sz w:val="18"/>
              </w:rPr>
            </w:pPr>
            <w:r w:rsidRPr="003D4091">
              <w:rPr>
                <w:rFonts w:ascii="Verdana" w:hAnsi="Verdana"/>
                <w:i/>
                <w:sz w:val="18"/>
              </w:rPr>
              <w:t xml:space="preserve">3211_01_U_D_2022_M-04  </w:t>
            </w:r>
            <w:r w:rsidRPr="003D4091">
              <w:rPr>
                <w:rFonts w:ascii="Verdana" w:hAnsi="Verdana"/>
                <w:b/>
                <w:sz w:val="18"/>
                <w:u w:val="single"/>
              </w:rPr>
              <w:t>helyett</w:t>
            </w:r>
            <w:r w:rsidRPr="003D4091">
              <w:rPr>
                <w:rFonts w:ascii="Verdana" w:hAnsi="Verdana"/>
                <w:b/>
                <w:i/>
                <w:sz w:val="18"/>
              </w:rPr>
              <w:t xml:space="preserve"> </w:t>
            </w:r>
            <w:r w:rsidRPr="003D4091">
              <w:rPr>
                <w:rFonts w:ascii="Verdana" w:hAnsi="Verdana"/>
                <w:i/>
                <w:sz w:val="18"/>
              </w:rPr>
              <w:t>3211_01_U_</w:t>
            </w:r>
            <w:proofErr w:type="gramStart"/>
            <w:r w:rsidRPr="003D4091">
              <w:rPr>
                <w:rFonts w:ascii="Verdana" w:hAnsi="Verdana"/>
                <w:i/>
                <w:sz w:val="18"/>
              </w:rPr>
              <w:t>A</w:t>
            </w:r>
            <w:proofErr w:type="gramEnd"/>
            <w:r w:rsidRPr="003D4091">
              <w:rPr>
                <w:rFonts w:ascii="Verdana" w:hAnsi="Verdana"/>
                <w:i/>
                <w:sz w:val="18"/>
              </w:rPr>
              <w:t>_2023_M-04</w:t>
            </w:r>
          </w:p>
          <w:p w14:paraId="56FD0004" w14:textId="1E3E1283" w:rsidR="00DC4385" w:rsidRPr="00374CEA" w:rsidRDefault="00DC4385" w:rsidP="00D57C85">
            <w:pPr>
              <w:spacing w:before="60" w:after="60"/>
              <w:jc w:val="both"/>
              <w:rPr>
                <w:rFonts w:ascii="Verdana" w:hAnsi="Verdana"/>
                <w:sz w:val="20"/>
                <w:u w:val="single"/>
              </w:rPr>
            </w:pPr>
            <w:r w:rsidRPr="003D4091">
              <w:rPr>
                <w:rFonts w:ascii="Verdana" w:hAnsi="Verdana"/>
                <w:i/>
                <w:sz w:val="18"/>
              </w:rPr>
              <w:t xml:space="preserve">3211_01_U_D_2022_M-05  </w:t>
            </w:r>
            <w:r w:rsidRPr="003D4091">
              <w:rPr>
                <w:rFonts w:ascii="Verdana" w:hAnsi="Verdana"/>
                <w:b/>
                <w:sz w:val="18"/>
                <w:u w:val="single"/>
              </w:rPr>
              <w:t>helyett</w:t>
            </w:r>
            <w:r w:rsidRPr="003D4091">
              <w:rPr>
                <w:rFonts w:ascii="Verdana" w:hAnsi="Verdana"/>
                <w:i/>
                <w:sz w:val="18"/>
              </w:rPr>
              <w:t xml:space="preserve"> 3211_01_U_</w:t>
            </w:r>
            <w:proofErr w:type="gramStart"/>
            <w:r w:rsidRPr="003D4091">
              <w:rPr>
                <w:rFonts w:ascii="Verdana" w:hAnsi="Verdana"/>
                <w:i/>
                <w:sz w:val="18"/>
              </w:rPr>
              <w:t>A</w:t>
            </w:r>
            <w:proofErr w:type="gramEnd"/>
            <w:r w:rsidRPr="003D4091">
              <w:rPr>
                <w:rFonts w:ascii="Verdana" w:hAnsi="Verdana"/>
                <w:i/>
                <w:sz w:val="18"/>
              </w:rPr>
              <w:t>_2023_M-05</w:t>
            </w:r>
          </w:p>
        </w:tc>
      </w:tr>
      <w:tr w:rsidR="00273EF4" w:rsidRPr="00784919" w14:paraId="0CC5C179"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51AB3BA"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7C6DC3C7"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AE9859F" w14:textId="2DBA11C9" w:rsidR="00273EF4" w:rsidRDefault="00BB0007" w:rsidP="00D57C85">
            <w:pPr>
              <w:spacing w:before="60" w:after="60"/>
              <w:jc w:val="both"/>
              <w:rPr>
                <w:rFonts w:ascii="Verdana" w:hAnsi="Verdana"/>
                <w:sz w:val="20"/>
                <w:u w:val="single"/>
              </w:rPr>
            </w:pPr>
            <w:r>
              <w:rPr>
                <w:rFonts w:ascii="Verdana" w:hAnsi="Verdana"/>
                <w:sz w:val="20"/>
                <w:u w:val="single"/>
              </w:rPr>
              <w:t>A szabályozásba kettő</w:t>
            </w:r>
            <w:r w:rsidR="007C6503">
              <w:rPr>
                <w:rFonts w:ascii="Verdana" w:hAnsi="Verdana"/>
                <w:sz w:val="20"/>
                <w:u w:val="single"/>
              </w:rPr>
              <w:t xml:space="preserve"> új formanyomtatvány került b</w:t>
            </w:r>
            <w:r>
              <w:rPr>
                <w:rFonts w:ascii="Verdana" w:hAnsi="Verdana"/>
                <w:sz w:val="20"/>
                <w:u w:val="single"/>
              </w:rPr>
              <w:t>eépítésre az alábbi</w:t>
            </w:r>
            <w:r w:rsidR="00103F3D">
              <w:rPr>
                <w:rFonts w:ascii="Verdana" w:hAnsi="Verdana"/>
                <w:sz w:val="20"/>
                <w:u w:val="single"/>
              </w:rPr>
              <w:t>ak szerinti</w:t>
            </w:r>
            <w:r>
              <w:rPr>
                <w:rFonts w:ascii="Verdana" w:hAnsi="Verdana"/>
                <w:sz w:val="20"/>
                <w:u w:val="single"/>
              </w:rPr>
              <w:t xml:space="preserve"> azonosítószámmal</w:t>
            </w:r>
            <w:r w:rsidR="007C6503">
              <w:rPr>
                <w:rFonts w:ascii="Verdana" w:hAnsi="Verdana"/>
                <w:sz w:val="20"/>
                <w:u w:val="single"/>
              </w:rPr>
              <w:t xml:space="preserve"> és címmel</w:t>
            </w:r>
            <w:r w:rsidR="000661FE">
              <w:rPr>
                <w:rFonts w:ascii="Verdana" w:hAnsi="Verdana"/>
                <w:sz w:val="20"/>
                <w:u w:val="single"/>
              </w:rPr>
              <w:t>.</w:t>
            </w:r>
          </w:p>
          <w:p w14:paraId="3F833964" w14:textId="2AFADAF2" w:rsidR="007C6503" w:rsidRPr="003D4091" w:rsidRDefault="007C6503" w:rsidP="005D5382">
            <w:pPr>
              <w:pStyle w:val="fcm"/>
              <w:numPr>
                <w:ilvl w:val="0"/>
                <w:numId w:val="8"/>
              </w:numPr>
              <w:tabs>
                <w:tab w:val="left" w:pos="8222"/>
              </w:tabs>
              <w:spacing w:before="0" w:after="0"/>
              <w:ind w:right="-51"/>
              <w:jc w:val="both"/>
              <w:rPr>
                <w:rFonts w:ascii="Verdana" w:hAnsi="Verdana"/>
                <w:b w:val="0"/>
                <w:i/>
                <w:sz w:val="18"/>
                <w:szCs w:val="24"/>
              </w:rPr>
            </w:pPr>
            <w:r w:rsidRPr="003D4091">
              <w:rPr>
                <w:rFonts w:ascii="Verdana" w:hAnsi="Verdana"/>
                <w:i/>
                <w:sz w:val="18"/>
                <w:szCs w:val="24"/>
              </w:rPr>
              <w:t>3211_01_U_D_2022_FN-09</w:t>
            </w:r>
            <w:r w:rsidRPr="003D4091">
              <w:rPr>
                <w:rFonts w:ascii="Verdana" w:hAnsi="Verdana"/>
                <w:b w:val="0"/>
                <w:i/>
                <w:sz w:val="18"/>
                <w:szCs w:val="24"/>
              </w:rPr>
              <w:t xml:space="preserve"> - EGYEZTETÉSI JEGYZŐKÖNYV, HOZZÁJÁRULÓ NYILATKOZAT </w:t>
            </w:r>
            <w:r w:rsidRPr="003D4091">
              <w:rPr>
                <w:rFonts w:ascii="Verdana" w:hAnsi="Verdana"/>
                <w:b w:val="0"/>
                <w:i/>
                <w:color w:val="000000"/>
                <w:sz w:val="18"/>
                <w:szCs w:val="24"/>
              </w:rPr>
              <w:t>(Elhúzott leágazó vezeték kapcsán)</w:t>
            </w:r>
          </w:p>
          <w:p w14:paraId="19FCA800" w14:textId="6A88016A" w:rsidR="007C6503" w:rsidRPr="007C6503" w:rsidRDefault="007C6503" w:rsidP="005D5382">
            <w:pPr>
              <w:pStyle w:val="Listaszerbekezds"/>
              <w:numPr>
                <w:ilvl w:val="0"/>
                <w:numId w:val="8"/>
              </w:numPr>
              <w:spacing w:before="60" w:after="60"/>
              <w:jc w:val="both"/>
              <w:rPr>
                <w:u w:val="single"/>
              </w:rPr>
            </w:pPr>
            <w:r w:rsidRPr="003D4091">
              <w:rPr>
                <w:b/>
                <w:i/>
                <w:sz w:val="18"/>
              </w:rPr>
              <w:t>3211_01_U_D_2022_FN-10</w:t>
            </w:r>
            <w:r w:rsidRPr="003D4091">
              <w:rPr>
                <w:i/>
                <w:sz w:val="18"/>
              </w:rPr>
              <w:t xml:space="preserve"> - </w:t>
            </w:r>
            <w:r w:rsidRPr="003D4091">
              <w:rPr>
                <w:i/>
                <w:color w:val="000000"/>
                <w:sz w:val="18"/>
              </w:rPr>
              <w:t xml:space="preserve">Vezetékjog bejegyzéssel éríntett ingatlanok adatai elosztó-, illetve </w:t>
            </w:r>
            <w:proofErr w:type="spellStart"/>
            <w:r w:rsidRPr="003D4091">
              <w:rPr>
                <w:i/>
                <w:color w:val="000000"/>
                <w:sz w:val="18"/>
              </w:rPr>
              <w:t>leágazóvezeték</w:t>
            </w:r>
            <w:proofErr w:type="spellEnd"/>
            <w:r w:rsidRPr="003D4091">
              <w:rPr>
                <w:i/>
                <w:color w:val="000000"/>
                <w:sz w:val="18"/>
              </w:rPr>
              <w:t xml:space="preserve"> építéséhez kapcsolódó tervfelülvizsgálathoz</w:t>
            </w:r>
          </w:p>
        </w:tc>
      </w:tr>
      <w:tr w:rsidR="00273EF4" w:rsidRPr="00784919" w14:paraId="4AB3C0D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99BFEA6"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1084E8EB"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B1252D5" w14:textId="2E0A2D01" w:rsidR="007C6503" w:rsidRDefault="00BB0007" w:rsidP="007C6503">
            <w:pPr>
              <w:tabs>
                <w:tab w:val="center" w:pos="7560"/>
              </w:tabs>
              <w:spacing w:before="60" w:after="60"/>
              <w:jc w:val="both"/>
              <w:rPr>
                <w:rFonts w:ascii="Verdana" w:hAnsi="Verdana"/>
                <w:sz w:val="20"/>
                <w:u w:val="single"/>
              </w:rPr>
            </w:pPr>
            <w:r>
              <w:rPr>
                <w:rFonts w:ascii="Verdana" w:hAnsi="Verdana"/>
                <w:sz w:val="20"/>
                <w:u w:val="single"/>
              </w:rPr>
              <w:t>A kapcsolódó</w:t>
            </w:r>
            <w:r w:rsidR="00103F3D">
              <w:rPr>
                <w:rFonts w:ascii="Verdana" w:hAnsi="Verdana"/>
                <w:sz w:val="20"/>
                <w:u w:val="single"/>
              </w:rPr>
              <w:t xml:space="preserve"> belső és külső előírásokban, szabályzatokban</w:t>
            </w:r>
            <w:r w:rsidR="007C6503">
              <w:rPr>
                <w:rFonts w:ascii="Verdana" w:hAnsi="Verdana"/>
                <w:sz w:val="20"/>
                <w:u w:val="single"/>
              </w:rPr>
              <w:t xml:space="preserve"> az alábbi változások történtek</w:t>
            </w:r>
            <w:r w:rsidR="000661FE">
              <w:rPr>
                <w:rFonts w:ascii="Verdana" w:hAnsi="Verdana"/>
                <w:sz w:val="20"/>
                <w:u w:val="single"/>
              </w:rPr>
              <w:t>.</w:t>
            </w:r>
          </w:p>
          <w:p w14:paraId="67B97E05" w14:textId="2D7BB6A4" w:rsidR="00E30206" w:rsidRPr="003D4091" w:rsidRDefault="00E30206" w:rsidP="005D5382">
            <w:pPr>
              <w:pStyle w:val="Listaszerbekezds"/>
              <w:numPr>
                <w:ilvl w:val="0"/>
                <w:numId w:val="13"/>
              </w:numPr>
              <w:spacing w:before="60" w:after="60"/>
              <w:jc w:val="both"/>
              <w:rPr>
                <w:i/>
                <w:sz w:val="18"/>
                <w:szCs w:val="20"/>
              </w:rPr>
            </w:pPr>
            <w:r w:rsidRPr="003D4091">
              <w:rPr>
                <w:i/>
                <w:sz w:val="18"/>
                <w:szCs w:val="20"/>
              </w:rPr>
              <w:t>Az alábbi jogszabályok már a kapcsolódó mellékletekben, fo</w:t>
            </w:r>
            <w:r w:rsidR="00BB0007" w:rsidRPr="003D4091">
              <w:rPr>
                <w:i/>
                <w:sz w:val="18"/>
                <w:szCs w:val="20"/>
              </w:rPr>
              <w:t>rmanyomtatványokban is megjelenne</w:t>
            </w:r>
            <w:r w:rsidRPr="003D4091">
              <w:rPr>
                <w:i/>
                <w:sz w:val="18"/>
                <w:szCs w:val="20"/>
              </w:rPr>
              <w:t>k.</w:t>
            </w:r>
          </w:p>
          <w:p w14:paraId="1314E8F6" w14:textId="5F1FF2FB" w:rsidR="00E30206" w:rsidRPr="003D4091" w:rsidRDefault="007C6503" w:rsidP="005D5382">
            <w:pPr>
              <w:pStyle w:val="Listaszerbekezds"/>
              <w:numPr>
                <w:ilvl w:val="0"/>
                <w:numId w:val="12"/>
              </w:numPr>
              <w:spacing w:before="60" w:after="60"/>
              <w:jc w:val="both"/>
              <w:rPr>
                <w:i/>
                <w:sz w:val="18"/>
                <w:szCs w:val="20"/>
              </w:rPr>
            </w:pPr>
            <w:r w:rsidRPr="003D4091">
              <w:rPr>
                <w:i/>
                <w:sz w:val="18"/>
                <w:szCs w:val="20"/>
              </w:rPr>
              <w:t>191/2009. (IX. 15) Kormányrendelet</w:t>
            </w:r>
            <w:r w:rsidR="00E30206" w:rsidRPr="003D4091">
              <w:rPr>
                <w:i/>
                <w:sz w:val="18"/>
                <w:szCs w:val="20"/>
              </w:rPr>
              <w:t xml:space="preserve"> </w:t>
            </w:r>
            <w:r w:rsidRPr="003D4091">
              <w:rPr>
                <w:i/>
                <w:sz w:val="18"/>
                <w:szCs w:val="20"/>
              </w:rPr>
              <w:t xml:space="preserve"> </w:t>
            </w:r>
          </w:p>
          <w:p w14:paraId="6376E4FA" w14:textId="77777777" w:rsidR="00E30206" w:rsidRPr="003D4091" w:rsidRDefault="007C6503" w:rsidP="005D5382">
            <w:pPr>
              <w:pStyle w:val="Listaszerbekezds"/>
              <w:numPr>
                <w:ilvl w:val="0"/>
                <w:numId w:val="12"/>
              </w:numPr>
              <w:spacing w:before="60" w:after="60"/>
              <w:jc w:val="both"/>
              <w:rPr>
                <w:i/>
                <w:sz w:val="18"/>
                <w:szCs w:val="20"/>
              </w:rPr>
            </w:pPr>
            <w:r w:rsidRPr="003D4091">
              <w:rPr>
                <w:i/>
                <w:sz w:val="18"/>
                <w:szCs w:val="20"/>
              </w:rPr>
              <w:t xml:space="preserve">1993. évi XLVIII. Törvény  </w:t>
            </w:r>
          </w:p>
          <w:p w14:paraId="070727DB" w14:textId="77777777" w:rsidR="00E30206" w:rsidRPr="003D4091" w:rsidRDefault="00E30206" w:rsidP="005D5382">
            <w:pPr>
              <w:pStyle w:val="Listaszerbekezds"/>
              <w:numPr>
                <w:ilvl w:val="0"/>
                <w:numId w:val="12"/>
              </w:numPr>
              <w:spacing w:before="60" w:after="60"/>
              <w:jc w:val="both"/>
              <w:rPr>
                <w:i/>
                <w:sz w:val="18"/>
                <w:szCs w:val="20"/>
              </w:rPr>
            </w:pPr>
            <w:r w:rsidRPr="003D4091">
              <w:rPr>
                <w:i/>
                <w:sz w:val="18"/>
                <w:szCs w:val="20"/>
              </w:rPr>
              <w:t>44/2000. (XII. 27.) EüM rendelet</w:t>
            </w:r>
          </w:p>
          <w:p w14:paraId="68018389" w14:textId="6535296F" w:rsidR="00E30206" w:rsidRPr="003D4091" w:rsidRDefault="00E30206" w:rsidP="005D5382">
            <w:pPr>
              <w:pStyle w:val="Listaszerbekezds"/>
              <w:numPr>
                <w:ilvl w:val="0"/>
                <w:numId w:val="13"/>
              </w:numPr>
              <w:spacing w:before="60" w:after="60"/>
              <w:jc w:val="both"/>
              <w:rPr>
                <w:i/>
                <w:sz w:val="18"/>
                <w:szCs w:val="20"/>
              </w:rPr>
            </w:pPr>
            <w:r w:rsidRPr="003D4091">
              <w:rPr>
                <w:i/>
                <w:sz w:val="18"/>
                <w:szCs w:val="20"/>
              </w:rPr>
              <w:t xml:space="preserve">Az </w:t>
            </w:r>
            <w:r w:rsidRPr="003D4091">
              <w:rPr>
                <w:b/>
                <w:i/>
                <w:sz w:val="18"/>
                <w:szCs w:val="20"/>
              </w:rPr>
              <w:t>MSZ EN 12068: 2000</w:t>
            </w:r>
            <w:r w:rsidR="00BB0007" w:rsidRPr="003D4091">
              <w:rPr>
                <w:i/>
                <w:sz w:val="18"/>
                <w:szCs w:val="20"/>
              </w:rPr>
              <w:t xml:space="preserve"> azonosító számú</w:t>
            </w:r>
            <w:r w:rsidRPr="003D4091">
              <w:rPr>
                <w:i/>
                <w:sz w:val="18"/>
                <w:szCs w:val="20"/>
              </w:rPr>
              <w:t xml:space="preserve"> szabvány cí</w:t>
            </w:r>
            <w:r w:rsidR="000661FE">
              <w:rPr>
                <w:i/>
                <w:sz w:val="18"/>
                <w:szCs w:val="20"/>
              </w:rPr>
              <w:t>me az alábbiak szerint javításra került</w:t>
            </w:r>
          </w:p>
          <w:p w14:paraId="540431A4" w14:textId="77777777" w:rsidR="00E30206" w:rsidRPr="00BB0007" w:rsidRDefault="00E30206" w:rsidP="00BB0007">
            <w:pPr>
              <w:pStyle w:val="Listaszerbekezds"/>
              <w:spacing w:before="60" w:after="60"/>
              <w:ind w:left="720"/>
              <w:jc w:val="both"/>
              <w:rPr>
                <w:i/>
                <w:sz w:val="18"/>
                <w:szCs w:val="20"/>
              </w:rPr>
            </w:pPr>
            <w:r w:rsidRPr="00BB0007">
              <w:rPr>
                <w:i/>
                <w:sz w:val="18"/>
                <w:szCs w:val="20"/>
              </w:rPr>
              <w:lastRenderedPageBreak/>
              <w:t xml:space="preserve">Katódos </w:t>
            </w:r>
            <w:proofErr w:type="gramStart"/>
            <w:r w:rsidRPr="00BB0007">
              <w:rPr>
                <w:i/>
                <w:sz w:val="18"/>
                <w:szCs w:val="20"/>
              </w:rPr>
              <w:t>korrózió</w:t>
            </w:r>
            <w:proofErr w:type="gramEnd"/>
            <w:r w:rsidRPr="00BB0007">
              <w:rPr>
                <w:i/>
                <w:sz w:val="18"/>
                <w:szCs w:val="20"/>
              </w:rPr>
              <w:t xml:space="preserve">védelem. Külső szerves bevonatok a katódos védelemmel ellátott, </w:t>
            </w:r>
            <w:proofErr w:type="gramStart"/>
            <w:r w:rsidRPr="00BB0007">
              <w:rPr>
                <w:i/>
                <w:sz w:val="18"/>
                <w:szCs w:val="20"/>
              </w:rPr>
              <w:t>föld alatti</w:t>
            </w:r>
            <w:proofErr w:type="gramEnd"/>
            <w:r w:rsidRPr="00BB0007">
              <w:rPr>
                <w:i/>
                <w:sz w:val="18"/>
                <w:szCs w:val="20"/>
              </w:rPr>
              <w:t xml:space="preserve"> vagy vízbe merülő acél csővezetékek korrózióvédelmére</w:t>
            </w:r>
          </w:p>
          <w:p w14:paraId="38161BF1" w14:textId="77777777" w:rsidR="00E30206" w:rsidRPr="003D4091" w:rsidRDefault="00E30206" w:rsidP="00BB0007">
            <w:pPr>
              <w:pStyle w:val="Listaszerbekezds"/>
              <w:spacing w:before="60" w:after="60"/>
              <w:ind w:left="720"/>
              <w:jc w:val="both"/>
              <w:rPr>
                <w:b/>
                <w:sz w:val="18"/>
                <w:szCs w:val="20"/>
                <w:u w:val="single"/>
              </w:rPr>
            </w:pPr>
            <w:proofErr w:type="gramStart"/>
            <w:r w:rsidRPr="003D4091">
              <w:rPr>
                <w:b/>
                <w:sz w:val="18"/>
                <w:szCs w:val="20"/>
                <w:u w:val="single"/>
              </w:rPr>
              <w:t>helyett</w:t>
            </w:r>
            <w:proofErr w:type="gramEnd"/>
          </w:p>
          <w:p w14:paraId="26CD6315" w14:textId="77777777" w:rsidR="00E30206" w:rsidRPr="00BB0007" w:rsidRDefault="00E30206" w:rsidP="00BB0007">
            <w:pPr>
              <w:pStyle w:val="Listaszerbekezds"/>
              <w:spacing w:before="60" w:after="60"/>
              <w:ind w:left="720"/>
              <w:jc w:val="both"/>
              <w:rPr>
                <w:i/>
                <w:sz w:val="18"/>
                <w:szCs w:val="20"/>
              </w:rPr>
            </w:pPr>
            <w:r w:rsidRPr="00BB0007">
              <w:rPr>
                <w:i/>
                <w:sz w:val="18"/>
                <w:szCs w:val="20"/>
              </w:rPr>
              <w:t xml:space="preserve">Katódos </w:t>
            </w:r>
            <w:proofErr w:type="gramStart"/>
            <w:r w:rsidRPr="00BB0007">
              <w:rPr>
                <w:i/>
                <w:sz w:val="18"/>
                <w:szCs w:val="20"/>
              </w:rPr>
              <w:t>korrózió</w:t>
            </w:r>
            <w:proofErr w:type="gramEnd"/>
            <w:r w:rsidRPr="00BB0007">
              <w:rPr>
                <w:i/>
                <w:sz w:val="18"/>
                <w:szCs w:val="20"/>
              </w:rPr>
              <w:t xml:space="preserve">védelem. Külső szerves bevonatok a katódos védelemmel ellátott, </w:t>
            </w:r>
            <w:proofErr w:type="gramStart"/>
            <w:r w:rsidRPr="00BB0007">
              <w:rPr>
                <w:i/>
                <w:sz w:val="18"/>
                <w:szCs w:val="20"/>
              </w:rPr>
              <w:t>föld alatti</w:t>
            </w:r>
            <w:proofErr w:type="gramEnd"/>
            <w:r w:rsidRPr="00BB0007">
              <w:rPr>
                <w:i/>
                <w:sz w:val="18"/>
                <w:szCs w:val="20"/>
              </w:rPr>
              <w:t xml:space="preserve"> vagy vízbe merülő acél csővezetékek korrózióvédelmére. Szalagok és zsugorítható anyagok</w:t>
            </w:r>
          </w:p>
          <w:p w14:paraId="671CCE65" w14:textId="77777777" w:rsidR="00E45C05" w:rsidRPr="00BB0007" w:rsidRDefault="00E45C05" w:rsidP="005D5382">
            <w:pPr>
              <w:pStyle w:val="Listaszerbekezds"/>
              <w:numPr>
                <w:ilvl w:val="0"/>
                <w:numId w:val="13"/>
              </w:numPr>
              <w:spacing w:before="60" w:after="60"/>
              <w:jc w:val="both"/>
              <w:rPr>
                <w:sz w:val="18"/>
                <w:szCs w:val="20"/>
              </w:rPr>
            </w:pPr>
            <w:r w:rsidRPr="00BB0007">
              <w:rPr>
                <w:sz w:val="18"/>
                <w:szCs w:val="20"/>
              </w:rPr>
              <w:t>Az alábbi szabvány beépítésre került a szabályozásba.</w:t>
            </w:r>
          </w:p>
          <w:p w14:paraId="6488ECA2" w14:textId="77777777" w:rsidR="00E45C05" w:rsidRPr="00BB0007" w:rsidRDefault="00E45C05" w:rsidP="00BB0007">
            <w:pPr>
              <w:spacing w:before="60" w:after="60"/>
              <w:ind w:left="709"/>
              <w:jc w:val="both"/>
              <w:rPr>
                <w:rFonts w:ascii="Verdana" w:hAnsi="Verdana" w:cs="Arial"/>
                <w:bCs/>
                <w:i/>
                <w:sz w:val="18"/>
              </w:rPr>
            </w:pPr>
            <w:r w:rsidRPr="00BB0007">
              <w:rPr>
                <w:rFonts w:ascii="Verdana" w:hAnsi="Verdana" w:cs="Arial"/>
                <w:b/>
                <w:i/>
                <w:sz w:val="18"/>
              </w:rPr>
              <w:t xml:space="preserve">MSZ EN ISO 3183:2020 - </w:t>
            </w:r>
            <w:r w:rsidRPr="00BB0007">
              <w:rPr>
                <w:rFonts w:ascii="Verdana" w:hAnsi="Verdana" w:cs="Arial"/>
                <w:bCs/>
                <w:i/>
                <w:sz w:val="18"/>
              </w:rPr>
              <w:t>Kőolaj- és földgázipar. Csővezetékes szállítórendszerek acél csővezetékei</w:t>
            </w:r>
          </w:p>
          <w:p w14:paraId="6D84DADE" w14:textId="34777F86" w:rsidR="00D01386" w:rsidRPr="003D4091" w:rsidRDefault="00E45C05" w:rsidP="005D5382">
            <w:pPr>
              <w:pStyle w:val="Listaszerbekezds"/>
              <w:numPr>
                <w:ilvl w:val="0"/>
                <w:numId w:val="13"/>
              </w:numPr>
              <w:tabs>
                <w:tab w:val="center" w:pos="7560"/>
              </w:tabs>
              <w:spacing w:before="60" w:after="60"/>
              <w:jc w:val="both"/>
              <w:rPr>
                <w:i/>
                <w:sz w:val="18"/>
                <w:szCs w:val="18"/>
              </w:rPr>
            </w:pPr>
            <w:r w:rsidRPr="003D4091">
              <w:rPr>
                <w:i/>
                <w:sz w:val="18"/>
                <w:szCs w:val="18"/>
              </w:rPr>
              <w:t xml:space="preserve">Az </w:t>
            </w:r>
            <w:r w:rsidRPr="003D4091">
              <w:rPr>
                <w:b/>
                <w:i/>
                <w:sz w:val="18"/>
                <w:szCs w:val="18"/>
              </w:rPr>
              <w:t>MSZ EN ISO 3834-1:2006</w:t>
            </w:r>
            <w:r w:rsidR="00BB0007" w:rsidRPr="003D4091">
              <w:rPr>
                <w:i/>
                <w:sz w:val="18"/>
                <w:szCs w:val="18"/>
              </w:rPr>
              <w:t xml:space="preserve"> azonosító </w:t>
            </w:r>
            <w:r w:rsidRPr="003D4091">
              <w:rPr>
                <w:i/>
                <w:sz w:val="18"/>
                <w:szCs w:val="18"/>
              </w:rPr>
              <w:t xml:space="preserve">számú </w:t>
            </w:r>
            <w:proofErr w:type="gramStart"/>
            <w:r w:rsidRPr="003D4091">
              <w:rPr>
                <w:i/>
                <w:sz w:val="18"/>
                <w:szCs w:val="18"/>
              </w:rPr>
              <w:t>szabvány aktualizálásra</w:t>
            </w:r>
            <w:proofErr w:type="gramEnd"/>
            <w:r w:rsidRPr="003D4091">
              <w:rPr>
                <w:i/>
                <w:sz w:val="18"/>
                <w:szCs w:val="18"/>
              </w:rPr>
              <w:t xml:space="preserve"> került, ezért az előző szabvány helyett az </w:t>
            </w:r>
            <w:r w:rsidR="00D01386" w:rsidRPr="003D4091">
              <w:rPr>
                <w:b/>
                <w:i/>
                <w:sz w:val="18"/>
                <w:szCs w:val="18"/>
              </w:rPr>
              <w:t xml:space="preserve">MSZ EN </w:t>
            </w:r>
            <w:r w:rsidRPr="003D4091">
              <w:rPr>
                <w:b/>
                <w:i/>
                <w:sz w:val="18"/>
                <w:szCs w:val="18"/>
              </w:rPr>
              <w:t>ISO 3834-1:2022</w:t>
            </w:r>
            <w:r w:rsidRPr="003D4091">
              <w:rPr>
                <w:i/>
                <w:sz w:val="18"/>
                <w:szCs w:val="18"/>
              </w:rPr>
              <w:t xml:space="preserve"> azonosító számú aktualizált szabvány került meghivatkozásra a munkautasítás több pontján.</w:t>
            </w:r>
          </w:p>
          <w:p w14:paraId="31B84A62" w14:textId="05072F7F" w:rsidR="00D01386" w:rsidRPr="003D4091" w:rsidRDefault="00D01386" w:rsidP="005D5382">
            <w:pPr>
              <w:pStyle w:val="Listaszerbekezds"/>
              <w:numPr>
                <w:ilvl w:val="0"/>
                <w:numId w:val="13"/>
              </w:numPr>
              <w:tabs>
                <w:tab w:val="center" w:pos="7560"/>
              </w:tabs>
              <w:spacing w:before="60" w:after="60"/>
              <w:jc w:val="both"/>
              <w:rPr>
                <w:i/>
                <w:sz w:val="18"/>
                <w:szCs w:val="18"/>
              </w:rPr>
            </w:pPr>
            <w:r w:rsidRPr="003D4091">
              <w:rPr>
                <w:i/>
                <w:sz w:val="18"/>
                <w:szCs w:val="18"/>
              </w:rPr>
              <w:t xml:space="preserve">Az </w:t>
            </w:r>
            <w:r w:rsidRPr="003D4091">
              <w:rPr>
                <w:b/>
                <w:i/>
                <w:sz w:val="18"/>
                <w:szCs w:val="18"/>
              </w:rPr>
              <w:t>MSZ EN ISO 3834-5:2015</w:t>
            </w:r>
            <w:r w:rsidRPr="003D4091">
              <w:rPr>
                <w:i/>
                <w:sz w:val="18"/>
                <w:szCs w:val="18"/>
              </w:rPr>
              <w:t xml:space="preserve"> azonosító számú </w:t>
            </w:r>
            <w:proofErr w:type="gramStart"/>
            <w:r w:rsidRPr="003D4091">
              <w:rPr>
                <w:i/>
                <w:sz w:val="18"/>
                <w:szCs w:val="18"/>
              </w:rPr>
              <w:t>szabvány aktualizálásra</w:t>
            </w:r>
            <w:proofErr w:type="gramEnd"/>
            <w:r w:rsidRPr="003D4091">
              <w:rPr>
                <w:i/>
                <w:sz w:val="18"/>
                <w:szCs w:val="18"/>
              </w:rPr>
              <w:t xml:space="preserve"> került, ezért az előző szabvány helyett az </w:t>
            </w:r>
            <w:r w:rsidRPr="003D4091">
              <w:rPr>
                <w:b/>
                <w:i/>
                <w:sz w:val="18"/>
                <w:szCs w:val="18"/>
              </w:rPr>
              <w:t>MSZ EN ISO 3834-5:2022</w:t>
            </w:r>
            <w:r w:rsidRPr="003D4091">
              <w:rPr>
                <w:i/>
                <w:sz w:val="18"/>
                <w:szCs w:val="18"/>
              </w:rPr>
              <w:t xml:space="preserve"> azonosító számú aktualizált szabvány került meghivatkozásra a munkautasítás több pontján.</w:t>
            </w:r>
          </w:p>
          <w:p w14:paraId="7EC84375" w14:textId="272181EE" w:rsidR="00D01386" w:rsidRPr="003D4091" w:rsidRDefault="00D01386" w:rsidP="005D5382">
            <w:pPr>
              <w:pStyle w:val="Listaszerbekezds"/>
              <w:numPr>
                <w:ilvl w:val="0"/>
                <w:numId w:val="13"/>
              </w:numPr>
              <w:tabs>
                <w:tab w:val="center" w:pos="7560"/>
              </w:tabs>
              <w:spacing w:before="60" w:after="60"/>
              <w:jc w:val="both"/>
              <w:rPr>
                <w:i/>
                <w:sz w:val="18"/>
                <w:szCs w:val="18"/>
              </w:rPr>
            </w:pPr>
            <w:r w:rsidRPr="003D4091">
              <w:rPr>
                <w:i/>
                <w:sz w:val="18"/>
                <w:szCs w:val="18"/>
              </w:rPr>
              <w:t xml:space="preserve">Az </w:t>
            </w:r>
            <w:r w:rsidRPr="003D4091">
              <w:rPr>
                <w:b/>
                <w:i/>
                <w:sz w:val="18"/>
                <w:szCs w:val="18"/>
              </w:rPr>
              <w:t>MSZ EN ISO 9712:2013</w:t>
            </w:r>
            <w:r w:rsidRPr="003D4091">
              <w:rPr>
                <w:i/>
                <w:sz w:val="18"/>
                <w:szCs w:val="18"/>
              </w:rPr>
              <w:t xml:space="preserve"> azonosító számú </w:t>
            </w:r>
            <w:proofErr w:type="gramStart"/>
            <w:r w:rsidRPr="003D4091">
              <w:rPr>
                <w:i/>
                <w:sz w:val="18"/>
                <w:szCs w:val="18"/>
              </w:rPr>
              <w:t>szabvány aktualizálásra</w:t>
            </w:r>
            <w:proofErr w:type="gramEnd"/>
            <w:r w:rsidRPr="003D4091">
              <w:rPr>
                <w:i/>
                <w:sz w:val="18"/>
                <w:szCs w:val="18"/>
              </w:rPr>
              <w:t xml:space="preserve"> került, ezért az előző szabvány helyett az </w:t>
            </w:r>
            <w:r w:rsidRPr="003D4091">
              <w:rPr>
                <w:b/>
                <w:i/>
                <w:sz w:val="18"/>
                <w:szCs w:val="18"/>
              </w:rPr>
              <w:t>MSZ EN ISO 9712:2022</w:t>
            </w:r>
            <w:r w:rsidRPr="003D4091">
              <w:rPr>
                <w:i/>
                <w:sz w:val="18"/>
                <w:szCs w:val="18"/>
              </w:rPr>
              <w:t xml:space="preserve"> azonosító számú aktualizált szabvány került meghivatkozásra a munkautasítás több pontján.</w:t>
            </w:r>
          </w:p>
          <w:p w14:paraId="55E84534" w14:textId="40E5DF94" w:rsidR="00E45C05" w:rsidRPr="00BB0007" w:rsidRDefault="00D01386" w:rsidP="005D5382">
            <w:pPr>
              <w:pStyle w:val="Listaszerbekezds"/>
              <w:numPr>
                <w:ilvl w:val="0"/>
                <w:numId w:val="13"/>
              </w:numPr>
              <w:tabs>
                <w:tab w:val="center" w:pos="7560"/>
              </w:tabs>
              <w:spacing w:before="60" w:after="60"/>
              <w:jc w:val="both"/>
              <w:rPr>
                <w:szCs w:val="20"/>
              </w:rPr>
            </w:pPr>
            <w:r w:rsidRPr="003D4091">
              <w:rPr>
                <w:i/>
                <w:sz w:val="18"/>
                <w:szCs w:val="18"/>
              </w:rPr>
              <w:t xml:space="preserve">Az </w:t>
            </w:r>
            <w:r w:rsidRPr="003D4091">
              <w:rPr>
                <w:b/>
                <w:i/>
                <w:sz w:val="18"/>
                <w:szCs w:val="18"/>
              </w:rPr>
              <w:t>MSZ ISO 857:1992</w:t>
            </w:r>
            <w:r w:rsidRPr="003D4091">
              <w:rPr>
                <w:i/>
                <w:sz w:val="18"/>
                <w:szCs w:val="18"/>
              </w:rPr>
              <w:t xml:space="preserve"> azonosító s</w:t>
            </w:r>
            <w:r w:rsidR="00BB0007" w:rsidRPr="003D4091">
              <w:rPr>
                <w:i/>
                <w:sz w:val="18"/>
                <w:szCs w:val="18"/>
              </w:rPr>
              <w:t xml:space="preserve">zámú </w:t>
            </w:r>
            <w:proofErr w:type="gramStart"/>
            <w:r w:rsidR="00BB0007" w:rsidRPr="003D4091">
              <w:rPr>
                <w:i/>
                <w:sz w:val="18"/>
                <w:szCs w:val="18"/>
              </w:rPr>
              <w:t>szabvány törlésre</w:t>
            </w:r>
            <w:proofErr w:type="gramEnd"/>
            <w:r w:rsidR="00BB0007" w:rsidRPr="003D4091">
              <w:rPr>
                <w:i/>
                <w:sz w:val="18"/>
                <w:szCs w:val="18"/>
              </w:rPr>
              <w:t xml:space="preserve"> került a</w:t>
            </w:r>
            <w:r w:rsidRPr="003D4091">
              <w:rPr>
                <w:i/>
                <w:sz w:val="18"/>
                <w:szCs w:val="18"/>
              </w:rPr>
              <w:t xml:space="preserve"> </w:t>
            </w:r>
            <w:r w:rsidR="00BB0007" w:rsidRPr="003D4091">
              <w:rPr>
                <w:i/>
                <w:sz w:val="18"/>
                <w:szCs w:val="18"/>
              </w:rPr>
              <w:t>munkautasí</w:t>
            </w:r>
            <w:r w:rsidRPr="003D4091">
              <w:rPr>
                <w:i/>
                <w:sz w:val="18"/>
                <w:szCs w:val="18"/>
              </w:rPr>
              <w:t>tásból.</w:t>
            </w:r>
          </w:p>
        </w:tc>
      </w:tr>
      <w:tr w:rsidR="00273EF4" w:rsidRPr="00784919" w14:paraId="5D094BD9"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CF90576"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28538385"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F819972" w14:textId="19DC6594" w:rsidR="00273EF4" w:rsidRDefault="003D40B3" w:rsidP="00D01386">
            <w:pPr>
              <w:tabs>
                <w:tab w:val="center" w:pos="7560"/>
              </w:tabs>
              <w:spacing w:before="60" w:after="60"/>
              <w:jc w:val="both"/>
              <w:rPr>
                <w:rFonts w:ascii="Verdana" w:hAnsi="Verdana"/>
                <w:sz w:val="20"/>
                <w:u w:val="single"/>
              </w:rPr>
            </w:pPr>
            <w:r>
              <w:rPr>
                <w:rFonts w:ascii="Verdana" w:hAnsi="Verdana"/>
                <w:sz w:val="20"/>
                <w:u w:val="single"/>
              </w:rPr>
              <w:t>A kapcsolódó belső (Társasági) szabályzatok</w:t>
            </w:r>
            <w:r w:rsidR="00FB4289">
              <w:rPr>
                <w:rFonts w:ascii="Verdana" w:hAnsi="Verdana"/>
                <w:sz w:val="20"/>
                <w:u w:val="single"/>
              </w:rPr>
              <w:t xml:space="preserve"> </w:t>
            </w:r>
            <w:proofErr w:type="gramStart"/>
            <w:r w:rsidR="00FB4289">
              <w:rPr>
                <w:rFonts w:ascii="Verdana" w:hAnsi="Verdana"/>
                <w:sz w:val="20"/>
                <w:u w:val="single"/>
              </w:rPr>
              <w:t>dokumentum</w:t>
            </w:r>
            <w:proofErr w:type="gramEnd"/>
            <w:r w:rsidR="00FB4289">
              <w:rPr>
                <w:rFonts w:ascii="Verdana" w:hAnsi="Verdana"/>
                <w:sz w:val="20"/>
                <w:u w:val="single"/>
              </w:rPr>
              <w:t xml:space="preserve"> </w:t>
            </w:r>
            <w:proofErr w:type="spellStart"/>
            <w:r w:rsidR="00BB0007">
              <w:rPr>
                <w:rFonts w:ascii="Verdana" w:hAnsi="Verdana"/>
                <w:sz w:val="20"/>
                <w:u w:val="single"/>
              </w:rPr>
              <w:t>azonosítói</w:t>
            </w:r>
            <w:proofErr w:type="spellEnd"/>
            <w:r>
              <w:rPr>
                <w:rFonts w:ascii="Verdana" w:hAnsi="Verdana"/>
                <w:sz w:val="20"/>
                <w:u w:val="single"/>
              </w:rPr>
              <w:t xml:space="preserve"> az alábbiak szerint változtak.</w:t>
            </w:r>
          </w:p>
          <w:p w14:paraId="786A54CA" w14:textId="77777777" w:rsidR="003D40B3" w:rsidRPr="003D4091" w:rsidRDefault="003D40B3" w:rsidP="00D01386">
            <w:pPr>
              <w:tabs>
                <w:tab w:val="center" w:pos="7560"/>
              </w:tabs>
              <w:spacing w:before="60" w:after="60"/>
              <w:jc w:val="both"/>
              <w:rPr>
                <w:rFonts w:ascii="Verdana" w:hAnsi="Verdana"/>
                <w:i/>
                <w:sz w:val="18"/>
                <w:szCs w:val="20"/>
              </w:rPr>
            </w:pPr>
            <w:r w:rsidRPr="003D4091">
              <w:rPr>
                <w:rFonts w:ascii="Verdana" w:hAnsi="Verdana"/>
                <w:i/>
                <w:sz w:val="18"/>
                <w:szCs w:val="20"/>
              </w:rPr>
              <w:t xml:space="preserve">3200_00_I </w:t>
            </w:r>
            <w:r w:rsidRPr="003D4091">
              <w:rPr>
                <w:rFonts w:ascii="Verdana" w:hAnsi="Verdana"/>
                <w:b/>
                <w:sz w:val="18"/>
                <w:szCs w:val="20"/>
                <w:u w:val="single"/>
              </w:rPr>
              <w:t>helyett</w:t>
            </w:r>
            <w:r w:rsidRPr="003D4091">
              <w:rPr>
                <w:rFonts w:ascii="Verdana" w:hAnsi="Verdana"/>
                <w:i/>
                <w:sz w:val="18"/>
                <w:szCs w:val="20"/>
              </w:rPr>
              <w:t xml:space="preserve"> 3200_00_I_G</w:t>
            </w:r>
          </w:p>
          <w:p w14:paraId="75E9D5A4" w14:textId="27A3348A" w:rsidR="003D40B3" w:rsidRPr="003D4091" w:rsidRDefault="003D40B3" w:rsidP="00D01386">
            <w:pPr>
              <w:tabs>
                <w:tab w:val="center" w:pos="7560"/>
              </w:tabs>
              <w:spacing w:before="60" w:after="60"/>
              <w:jc w:val="both"/>
              <w:rPr>
                <w:rFonts w:ascii="Verdana" w:hAnsi="Verdana"/>
                <w:i/>
                <w:sz w:val="18"/>
                <w:szCs w:val="20"/>
              </w:rPr>
            </w:pPr>
            <w:r w:rsidRPr="003D4091">
              <w:rPr>
                <w:rFonts w:ascii="Verdana" w:hAnsi="Verdana"/>
                <w:i/>
                <w:sz w:val="18"/>
                <w:szCs w:val="20"/>
              </w:rPr>
              <w:t xml:space="preserve">3103_00_F </w:t>
            </w:r>
            <w:r w:rsidRPr="003D4091">
              <w:rPr>
                <w:rFonts w:ascii="Verdana" w:hAnsi="Verdana"/>
                <w:b/>
                <w:sz w:val="18"/>
                <w:szCs w:val="20"/>
                <w:u w:val="single"/>
              </w:rPr>
              <w:t>helyett</w:t>
            </w:r>
            <w:r w:rsidRPr="003D4091">
              <w:rPr>
                <w:rFonts w:ascii="Verdana" w:hAnsi="Verdana"/>
                <w:i/>
                <w:sz w:val="18"/>
                <w:szCs w:val="20"/>
              </w:rPr>
              <w:t xml:space="preserve"> 3103_00_F_G</w:t>
            </w:r>
          </w:p>
          <w:p w14:paraId="6AE99A0C" w14:textId="73425FD9" w:rsidR="003D40B3" w:rsidRPr="003D4091" w:rsidRDefault="003D40B3" w:rsidP="00D01386">
            <w:pPr>
              <w:tabs>
                <w:tab w:val="center" w:pos="7560"/>
              </w:tabs>
              <w:spacing w:before="60" w:after="60"/>
              <w:jc w:val="both"/>
              <w:rPr>
                <w:rFonts w:ascii="Verdana" w:hAnsi="Verdana"/>
                <w:i/>
                <w:sz w:val="18"/>
                <w:szCs w:val="20"/>
              </w:rPr>
            </w:pPr>
            <w:r w:rsidRPr="003D4091">
              <w:rPr>
                <w:rFonts w:ascii="Verdana" w:hAnsi="Verdana"/>
                <w:i/>
                <w:sz w:val="18"/>
                <w:szCs w:val="20"/>
              </w:rPr>
              <w:t xml:space="preserve">5602_00_F </w:t>
            </w:r>
            <w:r w:rsidRPr="003D4091">
              <w:rPr>
                <w:rFonts w:ascii="Verdana" w:hAnsi="Verdana"/>
                <w:b/>
                <w:sz w:val="18"/>
                <w:szCs w:val="20"/>
                <w:u w:val="single"/>
              </w:rPr>
              <w:t>helyett</w:t>
            </w:r>
            <w:r w:rsidRPr="003D4091">
              <w:rPr>
                <w:rFonts w:ascii="Verdana" w:hAnsi="Verdana"/>
                <w:i/>
                <w:sz w:val="18"/>
                <w:szCs w:val="20"/>
              </w:rPr>
              <w:t xml:space="preserve"> 5602_00_F_K</w:t>
            </w:r>
          </w:p>
          <w:p w14:paraId="21613AEF" w14:textId="6F8A65EE" w:rsidR="003D40B3" w:rsidRPr="003D4091" w:rsidRDefault="003D40B3" w:rsidP="00D01386">
            <w:pPr>
              <w:tabs>
                <w:tab w:val="center" w:pos="7560"/>
              </w:tabs>
              <w:spacing w:before="60" w:after="60"/>
              <w:jc w:val="both"/>
              <w:rPr>
                <w:rFonts w:ascii="Verdana" w:hAnsi="Verdana"/>
                <w:i/>
                <w:sz w:val="18"/>
                <w:szCs w:val="20"/>
              </w:rPr>
            </w:pPr>
            <w:r w:rsidRPr="003D4091">
              <w:rPr>
                <w:rFonts w:ascii="Verdana" w:hAnsi="Verdana"/>
                <w:i/>
                <w:sz w:val="18"/>
                <w:szCs w:val="20"/>
              </w:rPr>
              <w:t xml:space="preserve">5603_00_F </w:t>
            </w:r>
            <w:r w:rsidRPr="003D4091">
              <w:rPr>
                <w:rFonts w:ascii="Verdana" w:hAnsi="Verdana"/>
                <w:b/>
                <w:sz w:val="18"/>
                <w:szCs w:val="20"/>
                <w:u w:val="single"/>
              </w:rPr>
              <w:t>helyett</w:t>
            </w:r>
            <w:r w:rsidRPr="003D4091">
              <w:rPr>
                <w:rFonts w:ascii="Verdana" w:hAnsi="Verdana"/>
                <w:i/>
                <w:sz w:val="18"/>
                <w:szCs w:val="20"/>
              </w:rPr>
              <w:t xml:space="preserve"> 5603_00_F_K</w:t>
            </w:r>
          </w:p>
          <w:p w14:paraId="086508BB" w14:textId="5A550612" w:rsidR="003D40B3" w:rsidRPr="003D4091" w:rsidRDefault="003D40B3" w:rsidP="00D01386">
            <w:pPr>
              <w:tabs>
                <w:tab w:val="center" w:pos="7560"/>
              </w:tabs>
              <w:spacing w:before="60" w:after="60"/>
              <w:jc w:val="both"/>
              <w:rPr>
                <w:rFonts w:ascii="Verdana" w:hAnsi="Verdana"/>
                <w:i/>
                <w:sz w:val="18"/>
                <w:szCs w:val="20"/>
              </w:rPr>
            </w:pPr>
            <w:r w:rsidRPr="003D4091">
              <w:rPr>
                <w:rFonts w:ascii="Verdana" w:hAnsi="Verdana"/>
                <w:i/>
                <w:sz w:val="18"/>
                <w:szCs w:val="20"/>
              </w:rPr>
              <w:t xml:space="preserve">3211_02_U </w:t>
            </w:r>
            <w:r w:rsidRPr="003D4091">
              <w:rPr>
                <w:rFonts w:ascii="Verdana" w:hAnsi="Verdana"/>
                <w:b/>
                <w:sz w:val="18"/>
                <w:szCs w:val="20"/>
                <w:u w:val="single"/>
              </w:rPr>
              <w:t>helyett</w:t>
            </w:r>
            <w:r w:rsidRPr="003D4091">
              <w:rPr>
                <w:rFonts w:ascii="Verdana" w:hAnsi="Verdana"/>
                <w:i/>
                <w:sz w:val="18"/>
                <w:szCs w:val="20"/>
              </w:rPr>
              <w:t xml:space="preserve"> 3211_02_U_G</w:t>
            </w:r>
          </w:p>
          <w:p w14:paraId="283C7AB0" w14:textId="3591E968" w:rsidR="003D40B3" w:rsidRPr="003D4091" w:rsidRDefault="003D40B3" w:rsidP="00D01386">
            <w:pPr>
              <w:tabs>
                <w:tab w:val="center" w:pos="7560"/>
              </w:tabs>
              <w:spacing w:before="60" w:after="60"/>
              <w:jc w:val="both"/>
              <w:rPr>
                <w:rFonts w:ascii="Verdana" w:hAnsi="Verdana"/>
                <w:i/>
                <w:sz w:val="18"/>
                <w:szCs w:val="20"/>
              </w:rPr>
            </w:pPr>
            <w:r w:rsidRPr="003D4091">
              <w:rPr>
                <w:rFonts w:ascii="Verdana" w:hAnsi="Verdana"/>
                <w:i/>
                <w:sz w:val="18"/>
                <w:szCs w:val="20"/>
              </w:rPr>
              <w:t xml:space="preserve">3211_03_U </w:t>
            </w:r>
            <w:r w:rsidRPr="003D4091">
              <w:rPr>
                <w:rFonts w:ascii="Verdana" w:hAnsi="Verdana"/>
                <w:b/>
                <w:sz w:val="18"/>
                <w:szCs w:val="20"/>
                <w:u w:val="single"/>
              </w:rPr>
              <w:t>helyett</w:t>
            </w:r>
            <w:r w:rsidRPr="003D4091">
              <w:rPr>
                <w:rFonts w:ascii="Verdana" w:hAnsi="Verdana"/>
                <w:i/>
                <w:sz w:val="18"/>
                <w:szCs w:val="20"/>
              </w:rPr>
              <w:t xml:space="preserve"> 3211_03_U_G</w:t>
            </w:r>
          </w:p>
          <w:p w14:paraId="4D75AA0F" w14:textId="534218E0" w:rsidR="003D40B3" w:rsidRPr="003D4091" w:rsidRDefault="003D40B3" w:rsidP="00D01386">
            <w:pPr>
              <w:tabs>
                <w:tab w:val="center" w:pos="7560"/>
              </w:tabs>
              <w:spacing w:before="60" w:after="60"/>
              <w:jc w:val="both"/>
              <w:rPr>
                <w:rFonts w:ascii="Verdana" w:hAnsi="Verdana"/>
                <w:i/>
                <w:sz w:val="18"/>
                <w:szCs w:val="20"/>
              </w:rPr>
            </w:pPr>
            <w:r w:rsidRPr="003D4091">
              <w:rPr>
                <w:rFonts w:ascii="Verdana" w:hAnsi="Verdana"/>
                <w:i/>
                <w:sz w:val="18"/>
                <w:szCs w:val="20"/>
              </w:rPr>
              <w:t xml:space="preserve">3211_04_U </w:t>
            </w:r>
            <w:r w:rsidRPr="003D4091">
              <w:rPr>
                <w:rFonts w:ascii="Verdana" w:hAnsi="Verdana"/>
                <w:b/>
                <w:sz w:val="18"/>
                <w:szCs w:val="20"/>
                <w:u w:val="single"/>
              </w:rPr>
              <w:t>helyett</w:t>
            </w:r>
            <w:r w:rsidRPr="003D4091">
              <w:rPr>
                <w:rFonts w:ascii="Verdana" w:hAnsi="Verdana"/>
                <w:i/>
                <w:sz w:val="18"/>
                <w:szCs w:val="20"/>
              </w:rPr>
              <w:t xml:space="preserve"> 3211_04_U_G</w:t>
            </w:r>
          </w:p>
          <w:p w14:paraId="26E93E57" w14:textId="4DDABA13" w:rsidR="003D40B3" w:rsidRPr="00374CEA" w:rsidRDefault="003D40B3" w:rsidP="00D01386">
            <w:pPr>
              <w:tabs>
                <w:tab w:val="center" w:pos="7560"/>
              </w:tabs>
              <w:spacing w:before="60" w:after="60"/>
              <w:jc w:val="both"/>
              <w:rPr>
                <w:rFonts w:ascii="Verdana" w:hAnsi="Verdana"/>
                <w:sz w:val="20"/>
                <w:u w:val="single"/>
              </w:rPr>
            </w:pPr>
            <w:r w:rsidRPr="003D4091">
              <w:rPr>
                <w:rFonts w:ascii="Verdana" w:hAnsi="Verdana"/>
                <w:i/>
                <w:sz w:val="18"/>
                <w:szCs w:val="20"/>
              </w:rPr>
              <w:t xml:space="preserve">3211_05_U </w:t>
            </w:r>
            <w:r w:rsidRPr="003D4091">
              <w:rPr>
                <w:rFonts w:ascii="Verdana" w:hAnsi="Verdana"/>
                <w:b/>
                <w:sz w:val="18"/>
                <w:szCs w:val="20"/>
                <w:u w:val="single"/>
              </w:rPr>
              <w:t>helyett</w:t>
            </w:r>
            <w:r w:rsidRPr="003D4091">
              <w:rPr>
                <w:rFonts w:ascii="Verdana" w:hAnsi="Verdana"/>
                <w:i/>
                <w:sz w:val="18"/>
                <w:szCs w:val="20"/>
              </w:rPr>
              <w:t xml:space="preserve"> 3211_05_U_G</w:t>
            </w:r>
          </w:p>
        </w:tc>
      </w:tr>
      <w:tr w:rsidR="00D01386" w:rsidRPr="00784919" w14:paraId="1932472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F1CA95E" w14:textId="77777777" w:rsidR="00D01386" w:rsidRPr="00784919" w:rsidRDefault="00D01386"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399A6240" w14:textId="77777777" w:rsidR="00D01386" w:rsidRPr="00615EC4" w:rsidRDefault="00D01386"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DF8B1D2" w14:textId="70BD8D90" w:rsidR="00D01386" w:rsidRDefault="000661FE" w:rsidP="00D01386">
            <w:pPr>
              <w:tabs>
                <w:tab w:val="center" w:pos="7560"/>
              </w:tabs>
              <w:spacing w:before="60" w:after="60"/>
              <w:jc w:val="both"/>
              <w:rPr>
                <w:rFonts w:ascii="Verdana" w:hAnsi="Verdana"/>
                <w:sz w:val="20"/>
                <w:u w:val="single"/>
              </w:rPr>
            </w:pPr>
            <w:r>
              <w:rPr>
                <w:rFonts w:ascii="Verdana" w:hAnsi="Verdana"/>
                <w:sz w:val="20"/>
                <w:u w:val="single"/>
              </w:rPr>
              <w:t>„</w:t>
            </w:r>
            <w:r w:rsidR="00D01386">
              <w:rPr>
                <w:rFonts w:ascii="Verdana" w:hAnsi="Verdana"/>
                <w:sz w:val="20"/>
                <w:u w:val="single"/>
              </w:rPr>
              <w:t>I. Módosítások az előző verzióhoz képest</w:t>
            </w:r>
            <w:r>
              <w:rPr>
                <w:rFonts w:ascii="Verdana" w:hAnsi="Verdana"/>
                <w:sz w:val="20"/>
                <w:u w:val="single"/>
              </w:rPr>
              <w:t>”</w:t>
            </w:r>
            <w:r w:rsidR="00D01386">
              <w:rPr>
                <w:rFonts w:ascii="Verdana" w:hAnsi="Verdana"/>
                <w:sz w:val="20"/>
                <w:u w:val="single"/>
              </w:rPr>
              <w:t xml:space="preserve"> pont</w:t>
            </w:r>
            <w:r w:rsidR="003D40B3">
              <w:rPr>
                <w:rFonts w:ascii="Verdana" w:hAnsi="Verdana"/>
                <w:sz w:val="20"/>
                <w:u w:val="single"/>
              </w:rPr>
              <w:t xml:space="preserve"> az alábbiak szerint változott.</w:t>
            </w:r>
          </w:p>
          <w:p w14:paraId="24FB98DC" w14:textId="77777777" w:rsidR="003D40B3" w:rsidRPr="003D4091" w:rsidRDefault="003D40B3" w:rsidP="003D40B3">
            <w:pPr>
              <w:jc w:val="both"/>
              <w:rPr>
                <w:rFonts w:ascii="Verdana" w:hAnsi="Verdana"/>
                <w:i/>
                <w:sz w:val="18"/>
                <w:szCs w:val="18"/>
              </w:rPr>
            </w:pPr>
            <w:r w:rsidRPr="003D4091">
              <w:rPr>
                <w:rFonts w:ascii="Verdana" w:hAnsi="Verdana"/>
                <w:i/>
                <w:sz w:val="18"/>
                <w:szCs w:val="18"/>
              </w:rPr>
              <w:t xml:space="preserve">A kapcsolódó külső előírásokban bekövetkezett változások tették szükségessé a szabályozás módosítását. A módosításokat sárga háttérszín jelöli. </w:t>
            </w:r>
          </w:p>
          <w:p w14:paraId="56FACD03" w14:textId="6979A364" w:rsidR="003D40B3" w:rsidRPr="00242E07" w:rsidRDefault="003D40B3" w:rsidP="00D01386">
            <w:pPr>
              <w:tabs>
                <w:tab w:val="center" w:pos="7560"/>
              </w:tabs>
              <w:spacing w:before="60" w:after="60"/>
              <w:jc w:val="both"/>
              <w:rPr>
                <w:rFonts w:ascii="Verdana" w:hAnsi="Verdana"/>
                <w:b/>
                <w:sz w:val="18"/>
                <w:szCs w:val="18"/>
                <w:u w:val="single"/>
              </w:rPr>
            </w:pPr>
            <w:proofErr w:type="gramStart"/>
            <w:r w:rsidRPr="00242E07">
              <w:rPr>
                <w:rFonts w:ascii="Verdana" w:hAnsi="Verdana"/>
                <w:b/>
                <w:sz w:val="18"/>
                <w:szCs w:val="18"/>
                <w:u w:val="single"/>
              </w:rPr>
              <w:t>helyett</w:t>
            </w:r>
            <w:proofErr w:type="gramEnd"/>
          </w:p>
          <w:p w14:paraId="72B808B0" w14:textId="7B71A523" w:rsidR="00D01386" w:rsidRPr="003D4091" w:rsidRDefault="00FB66EA" w:rsidP="003D40B3">
            <w:pPr>
              <w:rPr>
                <w:rFonts w:ascii="Verdana" w:hAnsi="Verdana"/>
                <w:i/>
                <w:szCs w:val="20"/>
              </w:rPr>
            </w:pPr>
            <w:r w:rsidRPr="003D4091">
              <w:rPr>
                <w:rFonts w:ascii="Verdana" w:hAnsi="Verdana"/>
                <w:i/>
                <w:sz w:val="18"/>
              </w:rPr>
              <w:t xml:space="preserve">A </w:t>
            </w:r>
            <w:proofErr w:type="gramStart"/>
            <w:r w:rsidRPr="003D4091">
              <w:rPr>
                <w:rFonts w:ascii="Verdana" w:hAnsi="Verdana"/>
                <w:i/>
                <w:sz w:val="18"/>
              </w:rPr>
              <w:t>dokumentum</w:t>
            </w:r>
            <w:proofErr w:type="gramEnd"/>
            <w:r w:rsidRPr="003D4091">
              <w:rPr>
                <w:rFonts w:ascii="Verdana" w:hAnsi="Verdana"/>
                <w:i/>
                <w:sz w:val="18"/>
              </w:rPr>
              <w:t xml:space="preserve"> a Társasági változásoknak megfelelően átalakításra került, továbbá beépítésre kerültek az előző kiadást követően hatályba lépett jogszabályi és szabványi változások. </w:t>
            </w:r>
            <w:proofErr w:type="gramStart"/>
            <w:r w:rsidRPr="003D4091">
              <w:rPr>
                <w:rFonts w:ascii="Verdana" w:hAnsi="Verdana"/>
                <w:i/>
                <w:sz w:val="18"/>
              </w:rPr>
              <w:t>Ezentúl</w:t>
            </w:r>
            <w:proofErr w:type="gramEnd"/>
            <w:r w:rsidRPr="003D4091">
              <w:rPr>
                <w:rFonts w:ascii="Verdana" w:hAnsi="Verdana"/>
                <w:i/>
                <w:sz w:val="18"/>
              </w:rPr>
              <w:t xml:space="preserve"> a munkautasításban meghatározásra kerültek az elhúzott leágazó létesítésének követelményei. Az elhúzott leágazó vezeték létesítése, valamint a tervfelülvizsgálathoz kapcsolódóan a vezetékjogi bejegyzéssel éríntett ingatlanok adatai kapcsán új formanyomtatványok kerültek beépítésre a szabályozásba (FN-09, FN-10). A módosításokat sárga háttérszín jelöli. </w:t>
            </w:r>
            <w:r w:rsidRPr="003D4091">
              <w:rPr>
                <w:rFonts w:ascii="Verdana" w:hAnsi="Verdana"/>
                <w:i/>
                <w:sz w:val="18"/>
                <w:szCs w:val="20"/>
              </w:rPr>
              <w:t xml:space="preserve">A </w:t>
            </w:r>
            <w:proofErr w:type="gramStart"/>
            <w:r w:rsidRPr="003D4091">
              <w:rPr>
                <w:rFonts w:ascii="Verdana" w:hAnsi="Verdana"/>
                <w:i/>
                <w:sz w:val="18"/>
                <w:szCs w:val="20"/>
              </w:rPr>
              <w:t>dokumentum</w:t>
            </w:r>
            <w:proofErr w:type="gramEnd"/>
            <w:r w:rsidRPr="003D4091">
              <w:rPr>
                <w:rFonts w:ascii="Verdana" w:hAnsi="Verdana"/>
                <w:i/>
                <w:sz w:val="18"/>
                <w:szCs w:val="20"/>
              </w:rPr>
              <w:t xml:space="preserve"> az IIR új dokumentum-sablonjában került kiadásra.</w:t>
            </w:r>
          </w:p>
        </w:tc>
      </w:tr>
      <w:tr w:rsidR="00273EF4" w:rsidRPr="00784919" w14:paraId="3B83F404"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8AF9F2B"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147A1E93"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B1F1F70" w14:textId="7F7B9BD3" w:rsidR="00E45C05" w:rsidRDefault="000661FE" w:rsidP="00E45C05">
            <w:pPr>
              <w:tabs>
                <w:tab w:val="center" w:pos="7560"/>
              </w:tabs>
              <w:spacing w:before="60" w:after="60"/>
              <w:jc w:val="both"/>
              <w:rPr>
                <w:rFonts w:ascii="Verdana" w:hAnsi="Verdana"/>
                <w:sz w:val="20"/>
                <w:u w:val="single"/>
              </w:rPr>
            </w:pPr>
            <w:r>
              <w:rPr>
                <w:rFonts w:ascii="Verdana" w:hAnsi="Verdana"/>
                <w:sz w:val="20"/>
                <w:u w:val="single"/>
              </w:rPr>
              <w:t>A „F</w:t>
            </w:r>
            <w:r w:rsidR="00FB4289">
              <w:rPr>
                <w:rFonts w:ascii="Verdana" w:hAnsi="Verdana"/>
                <w:sz w:val="20"/>
                <w:u w:val="single"/>
              </w:rPr>
              <w:t>ogalom meghatározások</w:t>
            </w:r>
            <w:r>
              <w:rPr>
                <w:rFonts w:ascii="Verdana" w:hAnsi="Verdana"/>
                <w:sz w:val="20"/>
                <w:u w:val="single"/>
              </w:rPr>
              <w:t>”</w:t>
            </w:r>
            <w:r w:rsidR="00FB4289">
              <w:rPr>
                <w:rFonts w:ascii="Verdana" w:hAnsi="Verdana"/>
                <w:sz w:val="20"/>
                <w:u w:val="single"/>
              </w:rPr>
              <w:t xml:space="preserve"> pontba az alábbi új fogalom került beépítésre</w:t>
            </w:r>
            <w:r w:rsidR="00E45C05">
              <w:rPr>
                <w:rFonts w:ascii="Verdana" w:hAnsi="Verdana"/>
                <w:sz w:val="20"/>
                <w:u w:val="single"/>
              </w:rPr>
              <w:t>.</w:t>
            </w:r>
          </w:p>
          <w:p w14:paraId="2BF39ABC" w14:textId="5BDB2978" w:rsidR="00273EF4" w:rsidRPr="003D4091" w:rsidRDefault="00FB4289" w:rsidP="00242E07">
            <w:pPr>
              <w:tabs>
                <w:tab w:val="left" w:pos="2160"/>
              </w:tabs>
              <w:suppressAutoHyphens/>
              <w:rPr>
                <w:rFonts w:ascii="Verdana" w:hAnsi="Verdana"/>
                <w:b/>
                <w:i/>
                <w:iCs/>
                <w:sz w:val="18"/>
                <w:szCs w:val="18"/>
                <w:u w:val="single"/>
              </w:rPr>
            </w:pPr>
            <w:r w:rsidRPr="003D4091">
              <w:rPr>
                <w:rFonts w:ascii="Verdana" w:hAnsi="Verdana" w:cs="Arial"/>
                <w:b/>
                <w:i/>
                <w:color w:val="000000"/>
                <w:sz w:val="18"/>
                <w:szCs w:val="18"/>
                <w:u w:val="single"/>
              </w:rPr>
              <w:t>Elhúzott leágazó vezeték:</w:t>
            </w:r>
            <w:r w:rsidRPr="003D4091">
              <w:rPr>
                <w:rFonts w:ascii="Verdana" w:hAnsi="Verdana" w:cs="Arial"/>
                <w:i/>
                <w:color w:val="000000"/>
                <w:sz w:val="18"/>
                <w:szCs w:val="18"/>
              </w:rPr>
              <w:t xml:space="preserve"> a gázelosztó vezeték azon része, amely a felhasználó telekhatárától kezdődik és egy már üzemelő leágazó vezetékhez kapcsolódik.</w:t>
            </w:r>
          </w:p>
        </w:tc>
      </w:tr>
      <w:tr w:rsidR="00273EF4" w:rsidRPr="00784919" w14:paraId="4139B2F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0350F80"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1EA0775F"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539A992" w14:textId="61C7B6FF" w:rsidR="00FB4289" w:rsidRPr="00242E07" w:rsidRDefault="00FB4289" w:rsidP="00FB4289">
            <w:pPr>
              <w:tabs>
                <w:tab w:val="left" w:pos="2160"/>
              </w:tabs>
              <w:suppressAutoHyphens/>
              <w:spacing w:before="60" w:after="60"/>
              <w:jc w:val="both"/>
              <w:rPr>
                <w:rFonts w:ascii="Verdana" w:hAnsi="Verdana"/>
                <w:sz w:val="20"/>
                <w:szCs w:val="20"/>
                <w:u w:val="single"/>
              </w:rPr>
            </w:pPr>
            <w:r w:rsidRPr="00242E07">
              <w:rPr>
                <w:rFonts w:ascii="Verdana" w:hAnsi="Verdana"/>
                <w:sz w:val="20"/>
                <w:szCs w:val="20"/>
                <w:u w:val="single"/>
              </w:rPr>
              <w:t>A munkautasítás 1. fejezetében szereplő</w:t>
            </w:r>
            <w:r w:rsidR="00695987">
              <w:rPr>
                <w:rFonts w:ascii="Verdana" w:hAnsi="Verdana"/>
                <w:sz w:val="20"/>
                <w:szCs w:val="20"/>
                <w:u w:val="single"/>
              </w:rPr>
              <w:t xml:space="preserve"> alábbi szövegrész a következők</w:t>
            </w:r>
            <w:r w:rsidRPr="00242E07">
              <w:rPr>
                <w:rFonts w:ascii="Verdana" w:hAnsi="Verdana"/>
                <w:sz w:val="20"/>
                <w:szCs w:val="20"/>
                <w:u w:val="single"/>
              </w:rPr>
              <w:t xml:space="preserve"> szerint változott</w:t>
            </w:r>
            <w:r w:rsidR="00695987">
              <w:rPr>
                <w:rFonts w:ascii="Verdana" w:hAnsi="Verdana"/>
                <w:sz w:val="20"/>
                <w:szCs w:val="20"/>
                <w:u w:val="single"/>
              </w:rPr>
              <w:t>.</w:t>
            </w:r>
          </w:p>
          <w:p w14:paraId="787509C3" w14:textId="518C7F2B" w:rsidR="00FB4289" w:rsidRPr="003D4091" w:rsidRDefault="00FB4289" w:rsidP="00FB4289">
            <w:pPr>
              <w:tabs>
                <w:tab w:val="left" w:pos="2160"/>
              </w:tabs>
              <w:suppressAutoHyphens/>
              <w:spacing w:before="60" w:after="60"/>
              <w:jc w:val="both"/>
              <w:rPr>
                <w:rFonts w:ascii="Verdana" w:hAnsi="Verdana"/>
                <w:i/>
                <w:iCs/>
                <w:sz w:val="18"/>
                <w:szCs w:val="20"/>
              </w:rPr>
            </w:pPr>
            <w:r w:rsidRPr="003D4091">
              <w:rPr>
                <w:rFonts w:ascii="Verdana" w:hAnsi="Verdana"/>
                <w:i/>
                <w:sz w:val="18"/>
                <w:szCs w:val="20"/>
              </w:rPr>
              <w:t xml:space="preserve">A technológiai utasítás hatálya kiterjed, </w:t>
            </w:r>
            <w:r w:rsidRPr="003D4091">
              <w:rPr>
                <w:rFonts w:ascii="Verdana" w:hAnsi="Verdana"/>
                <w:bCs/>
                <w:i/>
                <w:sz w:val="18"/>
                <w:szCs w:val="20"/>
              </w:rPr>
              <w:t>a bányafelügyelet hatáskörébe tartozó egyes sajátos építményekre vonatkozó építésügyi hatósági eljárások szabályairól szóló</w:t>
            </w:r>
            <w:r w:rsidRPr="003D4091">
              <w:rPr>
                <w:rFonts w:ascii="Verdana" w:hAnsi="Verdana"/>
                <w:i/>
                <w:sz w:val="18"/>
                <w:szCs w:val="20"/>
              </w:rPr>
              <w:t xml:space="preserve"> </w:t>
            </w:r>
            <w:r w:rsidRPr="003D4091">
              <w:rPr>
                <w:rFonts w:ascii="Verdana" w:hAnsi="Verdana"/>
                <w:b/>
                <w:i/>
                <w:sz w:val="18"/>
                <w:szCs w:val="20"/>
              </w:rPr>
              <w:t>12/2022. (I. 28.) SZTFH rendeletben</w:t>
            </w:r>
            <w:r w:rsidRPr="003D4091" w:rsidDel="00855337">
              <w:rPr>
                <w:rFonts w:ascii="Verdana" w:hAnsi="Verdana"/>
                <w:b/>
                <w:i/>
                <w:sz w:val="18"/>
                <w:szCs w:val="20"/>
              </w:rPr>
              <w:t xml:space="preserve"> </w:t>
            </w:r>
            <w:r w:rsidRPr="003D4091">
              <w:rPr>
                <w:rFonts w:ascii="Verdana" w:hAnsi="Verdana"/>
                <w:i/>
                <w:sz w:val="18"/>
                <w:szCs w:val="20"/>
              </w:rPr>
              <w:t>meghatározott g</w:t>
            </w:r>
            <w:r w:rsidRPr="003D4091">
              <w:rPr>
                <w:rFonts w:ascii="Verdana" w:hAnsi="Verdana"/>
                <w:i/>
                <w:iCs/>
                <w:sz w:val="18"/>
                <w:szCs w:val="20"/>
              </w:rPr>
              <w:t>ázipari sajátos építmények közül:</w:t>
            </w:r>
          </w:p>
          <w:p w14:paraId="15F76300" w14:textId="46F2780A" w:rsidR="00FB4289" w:rsidRPr="003D4091" w:rsidRDefault="00FB4289" w:rsidP="005D5382">
            <w:pPr>
              <w:widowControl w:val="0"/>
              <w:numPr>
                <w:ilvl w:val="0"/>
                <w:numId w:val="6"/>
              </w:numPr>
              <w:suppressAutoHyphens/>
              <w:jc w:val="both"/>
              <w:rPr>
                <w:rFonts w:ascii="Verdana" w:hAnsi="Verdana"/>
                <w:i/>
                <w:iCs/>
                <w:sz w:val="18"/>
                <w:szCs w:val="20"/>
              </w:rPr>
            </w:pPr>
            <w:r w:rsidRPr="003D4091">
              <w:rPr>
                <w:rFonts w:ascii="Verdana" w:hAnsi="Verdana"/>
                <w:i/>
                <w:iCs/>
                <w:sz w:val="18"/>
                <w:szCs w:val="20"/>
              </w:rPr>
              <w:t>….</w:t>
            </w:r>
          </w:p>
          <w:p w14:paraId="2EF09D6E" w14:textId="6E90B1DC" w:rsidR="00FB4289" w:rsidRPr="003D4091" w:rsidRDefault="00FB4289" w:rsidP="005D5382">
            <w:pPr>
              <w:widowControl w:val="0"/>
              <w:numPr>
                <w:ilvl w:val="0"/>
                <w:numId w:val="6"/>
              </w:numPr>
              <w:suppressAutoHyphens/>
              <w:jc w:val="both"/>
              <w:rPr>
                <w:rFonts w:ascii="Verdana" w:hAnsi="Verdana"/>
                <w:i/>
                <w:iCs/>
                <w:sz w:val="18"/>
                <w:szCs w:val="20"/>
              </w:rPr>
            </w:pPr>
            <w:r w:rsidRPr="003D4091">
              <w:rPr>
                <w:rFonts w:ascii="Verdana" w:hAnsi="Verdana"/>
                <w:i/>
                <w:iCs/>
                <w:sz w:val="18"/>
                <w:szCs w:val="20"/>
              </w:rPr>
              <w:t>….</w:t>
            </w:r>
          </w:p>
          <w:p w14:paraId="10624324" w14:textId="77777777" w:rsidR="00FB4289" w:rsidRPr="003D4091" w:rsidRDefault="00FB4289" w:rsidP="005D5382">
            <w:pPr>
              <w:widowControl w:val="0"/>
              <w:numPr>
                <w:ilvl w:val="0"/>
                <w:numId w:val="6"/>
              </w:numPr>
              <w:suppressAutoHyphens/>
              <w:jc w:val="both"/>
              <w:rPr>
                <w:rFonts w:ascii="Verdana" w:hAnsi="Verdana"/>
                <w:i/>
                <w:iCs/>
                <w:sz w:val="18"/>
                <w:szCs w:val="20"/>
              </w:rPr>
            </w:pPr>
            <w:r w:rsidRPr="003D4091">
              <w:rPr>
                <w:rFonts w:ascii="Verdana" w:hAnsi="Verdana"/>
                <w:i/>
                <w:iCs/>
                <w:sz w:val="18"/>
                <w:szCs w:val="20"/>
              </w:rPr>
              <w:t xml:space="preserve">a </w:t>
            </w:r>
            <w:r w:rsidRPr="003D4091">
              <w:rPr>
                <w:rFonts w:ascii="Verdana" w:hAnsi="Verdana"/>
                <w:b/>
                <w:i/>
                <w:iCs/>
                <w:sz w:val="18"/>
                <w:szCs w:val="20"/>
              </w:rPr>
              <w:t>3. számú melléklet 2. pontja</w:t>
            </w:r>
            <w:r w:rsidRPr="003D4091">
              <w:rPr>
                <w:rFonts w:ascii="Verdana" w:hAnsi="Verdana"/>
                <w:i/>
                <w:iCs/>
                <w:sz w:val="18"/>
                <w:szCs w:val="20"/>
              </w:rPr>
              <w:t xml:space="preserve"> szerinti összevont bejelentéshez kötött építési tevékenységre, </w:t>
            </w:r>
          </w:p>
          <w:p w14:paraId="24B6892E" w14:textId="77777777" w:rsidR="00FB4289" w:rsidRPr="003D4091" w:rsidRDefault="00FB4289" w:rsidP="005D5382">
            <w:pPr>
              <w:widowControl w:val="0"/>
              <w:numPr>
                <w:ilvl w:val="1"/>
                <w:numId w:val="6"/>
              </w:numPr>
              <w:suppressAutoHyphens/>
              <w:jc w:val="both"/>
              <w:rPr>
                <w:rFonts w:ascii="Verdana" w:hAnsi="Verdana"/>
                <w:i/>
                <w:iCs/>
                <w:sz w:val="18"/>
                <w:szCs w:val="20"/>
              </w:rPr>
            </w:pPr>
            <w:r w:rsidRPr="003D4091">
              <w:rPr>
                <w:rFonts w:ascii="Verdana" w:hAnsi="Verdana"/>
                <w:i/>
                <w:iCs/>
                <w:sz w:val="18"/>
                <w:szCs w:val="20"/>
              </w:rPr>
              <w:t xml:space="preserve">azaz a nyomásszabályozó állomások </w:t>
            </w:r>
            <w:proofErr w:type="spellStart"/>
            <w:r w:rsidRPr="003D4091">
              <w:rPr>
                <w:rFonts w:ascii="Verdana" w:hAnsi="Verdana"/>
                <w:i/>
                <w:iCs/>
                <w:sz w:val="18"/>
                <w:szCs w:val="20"/>
              </w:rPr>
              <w:t>főelemeinek</w:t>
            </w:r>
            <w:proofErr w:type="spellEnd"/>
            <w:r w:rsidRPr="003D4091">
              <w:rPr>
                <w:rFonts w:ascii="Verdana" w:hAnsi="Verdana"/>
                <w:i/>
                <w:iCs/>
                <w:sz w:val="18"/>
                <w:szCs w:val="20"/>
              </w:rPr>
              <w:t xml:space="preserve"> – fő gázáramlásba épített elzáró szerelvények, nyomásszabályozó berendezés és tartozékai, biztonsági lefúvató és gyorszár – cseréjére, ha az új elem az </w:t>
            </w:r>
            <w:r w:rsidRPr="003D4091">
              <w:rPr>
                <w:rFonts w:ascii="Verdana" w:hAnsi="Verdana"/>
                <w:i/>
                <w:iCs/>
                <w:sz w:val="18"/>
                <w:szCs w:val="20"/>
              </w:rPr>
              <w:lastRenderedPageBreak/>
              <w:t xml:space="preserve">eredetivel megegyező </w:t>
            </w:r>
            <w:proofErr w:type="gramStart"/>
            <w:r w:rsidRPr="003D4091">
              <w:rPr>
                <w:rFonts w:ascii="Verdana" w:hAnsi="Verdana"/>
                <w:i/>
                <w:iCs/>
                <w:sz w:val="18"/>
                <w:szCs w:val="20"/>
              </w:rPr>
              <w:t>funkciójú</w:t>
            </w:r>
            <w:proofErr w:type="gramEnd"/>
            <w:r w:rsidRPr="003D4091">
              <w:rPr>
                <w:rFonts w:ascii="Verdana" w:hAnsi="Verdana"/>
                <w:i/>
                <w:iCs/>
                <w:sz w:val="18"/>
                <w:szCs w:val="20"/>
              </w:rPr>
              <w:t>, nyomásfokozatú, illetve teljesítményű.</w:t>
            </w:r>
          </w:p>
          <w:p w14:paraId="09B98008" w14:textId="77777777" w:rsidR="00FB4289" w:rsidRPr="003D4091" w:rsidRDefault="00FB4289" w:rsidP="005D5382">
            <w:pPr>
              <w:widowControl w:val="0"/>
              <w:numPr>
                <w:ilvl w:val="1"/>
                <w:numId w:val="6"/>
              </w:numPr>
              <w:suppressAutoHyphens/>
              <w:jc w:val="both"/>
              <w:rPr>
                <w:rFonts w:ascii="Verdana" w:hAnsi="Verdana"/>
                <w:i/>
                <w:iCs/>
                <w:sz w:val="18"/>
                <w:szCs w:val="20"/>
              </w:rPr>
            </w:pPr>
            <w:r w:rsidRPr="003D4091">
              <w:rPr>
                <w:rFonts w:ascii="Verdana" w:hAnsi="Verdana"/>
                <w:i/>
                <w:iCs/>
                <w:sz w:val="18"/>
                <w:szCs w:val="20"/>
              </w:rPr>
              <w:t>belterületen épülő gázelosztó vezetékre</w:t>
            </w:r>
          </w:p>
          <w:p w14:paraId="2C716FF9" w14:textId="77777777" w:rsidR="00FB4289" w:rsidRPr="003D4091" w:rsidRDefault="00FB4289" w:rsidP="005D5382">
            <w:pPr>
              <w:widowControl w:val="0"/>
              <w:numPr>
                <w:ilvl w:val="1"/>
                <w:numId w:val="6"/>
              </w:numPr>
              <w:suppressAutoHyphens/>
              <w:jc w:val="both"/>
              <w:rPr>
                <w:rFonts w:ascii="Verdana" w:hAnsi="Verdana"/>
                <w:i/>
                <w:iCs/>
                <w:sz w:val="18"/>
                <w:szCs w:val="20"/>
              </w:rPr>
            </w:pPr>
            <w:r w:rsidRPr="003D4091">
              <w:rPr>
                <w:rFonts w:ascii="Verdana" w:hAnsi="Verdana"/>
                <w:i/>
                <w:iCs/>
                <w:sz w:val="18"/>
                <w:szCs w:val="20"/>
              </w:rPr>
              <w:t>zártkerti ingatlanokon és külterületen 250 méteres hosszig épülő gázelosztó vezetékre</w:t>
            </w:r>
          </w:p>
          <w:p w14:paraId="16E17EB9" w14:textId="77777777" w:rsidR="00FB4289" w:rsidRPr="003D4091" w:rsidRDefault="00FB4289" w:rsidP="005D5382">
            <w:pPr>
              <w:widowControl w:val="0"/>
              <w:numPr>
                <w:ilvl w:val="1"/>
                <w:numId w:val="6"/>
              </w:numPr>
              <w:suppressAutoHyphens/>
              <w:jc w:val="both"/>
              <w:rPr>
                <w:rFonts w:ascii="Verdana" w:hAnsi="Verdana"/>
                <w:i/>
                <w:iCs/>
                <w:sz w:val="18"/>
                <w:szCs w:val="20"/>
              </w:rPr>
            </w:pPr>
            <w:r w:rsidRPr="003D4091">
              <w:rPr>
                <w:rFonts w:ascii="Verdana" w:hAnsi="Verdana"/>
                <w:i/>
                <w:iCs/>
                <w:sz w:val="18"/>
                <w:szCs w:val="20"/>
              </w:rPr>
              <w:t xml:space="preserve">üzemelő gázelosztó vezetékhez kapcsolódó új, egy külterületi ingatlan gázellátását biztosító leágazó vezetékre. </w:t>
            </w:r>
          </w:p>
          <w:p w14:paraId="4375196F" w14:textId="7519267D" w:rsidR="00273EF4" w:rsidRPr="00242E07" w:rsidRDefault="00FB4289" w:rsidP="00D57C85">
            <w:pPr>
              <w:spacing w:before="60" w:after="60"/>
              <w:jc w:val="both"/>
              <w:rPr>
                <w:rFonts w:ascii="Verdana" w:hAnsi="Verdana"/>
                <w:b/>
                <w:sz w:val="18"/>
                <w:szCs w:val="18"/>
                <w:u w:val="single"/>
              </w:rPr>
            </w:pPr>
            <w:proofErr w:type="gramStart"/>
            <w:r w:rsidRPr="00242E07">
              <w:rPr>
                <w:rFonts w:ascii="Verdana" w:hAnsi="Verdana"/>
                <w:b/>
                <w:sz w:val="18"/>
                <w:szCs w:val="18"/>
                <w:u w:val="single"/>
              </w:rPr>
              <w:t>helyett</w:t>
            </w:r>
            <w:proofErr w:type="gramEnd"/>
          </w:p>
          <w:p w14:paraId="60E67B13" w14:textId="24E778CC" w:rsidR="00FB4289" w:rsidRPr="00242E07" w:rsidRDefault="00FB4289" w:rsidP="00D57C85">
            <w:pPr>
              <w:spacing w:before="60" w:after="60"/>
              <w:jc w:val="both"/>
              <w:rPr>
                <w:rFonts w:ascii="Verdana" w:hAnsi="Verdana"/>
                <w:sz w:val="18"/>
                <w:szCs w:val="18"/>
                <w:u w:val="single"/>
              </w:rPr>
            </w:pPr>
          </w:p>
          <w:p w14:paraId="5F11EA8C" w14:textId="4A5C9474" w:rsidR="00FB4289" w:rsidRPr="003D4091" w:rsidRDefault="00FB4289" w:rsidP="00D57C85">
            <w:pPr>
              <w:spacing w:before="60" w:after="60"/>
              <w:jc w:val="both"/>
              <w:rPr>
                <w:rFonts w:ascii="Verdana" w:hAnsi="Verdana"/>
                <w:i/>
                <w:iCs/>
                <w:sz w:val="18"/>
                <w:szCs w:val="18"/>
              </w:rPr>
            </w:pPr>
            <w:r w:rsidRPr="003D4091">
              <w:rPr>
                <w:rFonts w:ascii="Verdana" w:hAnsi="Verdana"/>
                <w:i/>
                <w:sz w:val="18"/>
                <w:szCs w:val="18"/>
              </w:rPr>
              <w:t xml:space="preserve">A technológiai utasítás hatálya kiterjed, </w:t>
            </w:r>
            <w:r w:rsidRPr="003D4091">
              <w:rPr>
                <w:rFonts w:ascii="Verdana" w:hAnsi="Verdana"/>
                <w:bCs/>
                <w:i/>
                <w:sz w:val="18"/>
                <w:szCs w:val="18"/>
              </w:rPr>
              <w:t>a bányafelügyelet hatáskörébe tartozó egyes sajátos építményekre vonatkozó építésügyi hatósági eljárások szabályairól szóló</w:t>
            </w:r>
            <w:r w:rsidRPr="003D4091">
              <w:rPr>
                <w:rFonts w:ascii="Verdana" w:hAnsi="Verdana"/>
                <w:i/>
                <w:sz w:val="18"/>
                <w:szCs w:val="18"/>
              </w:rPr>
              <w:t xml:space="preserve"> </w:t>
            </w:r>
            <w:r w:rsidRPr="003D4091">
              <w:rPr>
                <w:rFonts w:ascii="Verdana" w:hAnsi="Verdana"/>
                <w:b/>
                <w:i/>
                <w:sz w:val="18"/>
                <w:szCs w:val="18"/>
              </w:rPr>
              <w:t>12/2022. (I. 28.) SZTFH rendeletben</w:t>
            </w:r>
            <w:r w:rsidRPr="003D4091" w:rsidDel="00855337">
              <w:rPr>
                <w:rFonts w:ascii="Verdana" w:hAnsi="Verdana"/>
                <w:b/>
                <w:i/>
                <w:sz w:val="18"/>
                <w:szCs w:val="18"/>
              </w:rPr>
              <w:t xml:space="preserve"> </w:t>
            </w:r>
            <w:r w:rsidRPr="003D4091">
              <w:rPr>
                <w:rFonts w:ascii="Verdana" w:hAnsi="Verdana"/>
                <w:i/>
                <w:sz w:val="18"/>
                <w:szCs w:val="18"/>
              </w:rPr>
              <w:t>meghatározott g</w:t>
            </w:r>
            <w:r w:rsidRPr="003D4091">
              <w:rPr>
                <w:rFonts w:ascii="Verdana" w:hAnsi="Verdana"/>
                <w:i/>
                <w:iCs/>
                <w:sz w:val="18"/>
                <w:szCs w:val="18"/>
              </w:rPr>
              <w:t>ázipari sajátos építmények közül:</w:t>
            </w:r>
          </w:p>
          <w:p w14:paraId="5CB7F018" w14:textId="44025A4D" w:rsidR="00FB4289" w:rsidRPr="003D4091" w:rsidRDefault="00FB4289" w:rsidP="005D5382">
            <w:pPr>
              <w:widowControl w:val="0"/>
              <w:numPr>
                <w:ilvl w:val="0"/>
                <w:numId w:val="6"/>
              </w:numPr>
              <w:suppressAutoHyphens/>
              <w:jc w:val="both"/>
              <w:rPr>
                <w:rFonts w:ascii="Verdana" w:hAnsi="Verdana"/>
                <w:i/>
                <w:iCs/>
                <w:sz w:val="18"/>
                <w:szCs w:val="18"/>
              </w:rPr>
            </w:pPr>
            <w:r w:rsidRPr="003D4091">
              <w:rPr>
                <w:rFonts w:ascii="Verdana" w:hAnsi="Verdana"/>
                <w:i/>
                <w:iCs/>
                <w:sz w:val="18"/>
                <w:szCs w:val="18"/>
              </w:rPr>
              <w:t>….</w:t>
            </w:r>
          </w:p>
          <w:p w14:paraId="5697117F" w14:textId="472F9119" w:rsidR="00FB4289" w:rsidRPr="003D4091" w:rsidRDefault="00FB4289" w:rsidP="005D5382">
            <w:pPr>
              <w:widowControl w:val="0"/>
              <w:numPr>
                <w:ilvl w:val="0"/>
                <w:numId w:val="6"/>
              </w:numPr>
              <w:suppressAutoHyphens/>
              <w:jc w:val="both"/>
              <w:rPr>
                <w:rFonts w:ascii="Verdana" w:hAnsi="Verdana"/>
                <w:i/>
                <w:iCs/>
                <w:sz w:val="18"/>
                <w:szCs w:val="18"/>
              </w:rPr>
            </w:pPr>
            <w:r w:rsidRPr="003D4091">
              <w:rPr>
                <w:rFonts w:ascii="Verdana" w:hAnsi="Verdana"/>
                <w:i/>
                <w:iCs/>
                <w:sz w:val="18"/>
                <w:szCs w:val="18"/>
              </w:rPr>
              <w:t>….</w:t>
            </w:r>
          </w:p>
          <w:p w14:paraId="6DF426CE" w14:textId="77777777" w:rsidR="00FB4289" w:rsidRPr="003D4091" w:rsidRDefault="00FB4289" w:rsidP="005D5382">
            <w:pPr>
              <w:widowControl w:val="0"/>
              <w:numPr>
                <w:ilvl w:val="0"/>
                <w:numId w:val="6"/>
              </w:numPr>
              <w:suppressAutoHyphens/>
              <w:jc w:val="both"/>
              <w:rPr>
                <w:rFonts w:ascii="Verdana" w:hAnsi="Verdana"/>
                <w:i/>
                <w:iCs/>
                <w:sz w:val="18"/>
                <w:szCs w:val="18"/>
              </w:rPr>
            </w:pPr>
            <w:r w:rsidRPr="003D4091">
              <w:rPr>
                <w:rFonts w:ascii="Verdana" w:hAnsi="Verdana"/>
                <w:i/>
                <w:iCs/>
                <w:sz w:val="18"/>
                <w:szCs w:val="18"/>
              </w:rPr>
              <w:t xml:space="preserve">a </w:t>
            </w:r>
            <w:r w:rsidRPr="003D4091">
              <w:rPr>
                <w:rFonts w:ascii="Verdana" w:hAnsi="Verdana"/>
                <w:b/>
                <w:i/>
                <w:iCs/>
                <w:sz w:val="18"/>
                <w:szCs w:val="18"/>
              </w:rPr>
              <w:t>3. számú melléklet 2. pontja</w:t>
            </w:r>
            <w:r w:rsidRPr="003D4091">
              <w:rPr>
                <w:rFonts w:ascii="Verdana" w:hAnsi="Verdana"/>
                <w:i/>
                <w:iCs/>
                <w:sz w:val="18"/>
                <w:szCs w:val="18"/>
              </w:rPr>
              <w:t xml:space="preserve"> szerinti összevont bejelentéshez kötött építési tevékenységre, </w:t>
            </w:r>
          </w:p>
          <w:p w14:paraId="68F28BBE" w14:textId="77777777" w:rsidR="00FB4289" w:rsidRPr="003D4091" w:rsidRDefault="00FB4289" w:rsidP="005D5382">
            <w:pPr>
              <w:widowControl w:val="0"/>
              <w:numPr>
                <w:ilvl w:val="1"/>
                <w:numId w:val="6"/>
              </w:numPr>
              <w:suppressAutoHyphens/>
              <w:jc w:val="both"/>
              <w:rPr>
                <w:rFonts w:ascii="Verdana" w:hAnsi="Verdana"/>
                <w:i/>
                <w:iCs/>
                <w:sz w:val="18"/>
                <w:szCs w:val="18"/>
              </w:rPr>
            </w:pPr>
            <w:r w:rsidRPr="003D4091">
              <w:rPr>
                <w:rFonts w:ascii="Verdana" w:hAnsi="Verdana"/>
                <w:i/>
                <w:iCs/>
                <w:sz w:val="18"/>
                <w:szCs w:val="18"/>
              </w:rPr>
              <w:t>belterületen épülő gázelosztó vezetékre</w:t>
            </w:r>
          </w:p>
          <w:p w14:paraId="3BE7F3CE" w14:textId="77777777" w:rsidR="00FB4289" w:rsidRPr="003D4091" w:rsidRDefault="00FB4289" w:rsidP="005D5382">
            <w:pPr>
              <w:widowControl w:val="0"/>
              <w:numPr>
                <w:ilvl w:val="1"/>
                <w:numId w:val="6"/>
              </w:numPr>
              <w:suppressAutoHyphens/>
              <w:jc w:val="both"/>
              <w:rPr>
                <w:rFonts w:ascii="Verdana" w:hAnsi="Verdana"/>
                <w:i/>
                <w:iCs/>
                <w:sz w:val="18"/>
                <w:szCs w:val="18"/>
              </w:rPr>
            </w:pPr>
            <w:r w:rsidRPr="003D4091">
              <w:rPr>
                <w:rFonts w:ascii="Verdana" w:hAnsi="Verdana"/>
                <w:i/>
                <w:iCs/>
                <w:sz w:val="18"/>
                <w:szCs w:val="18"/>
              </w:rPr>
              <w:t>zártkerti ingatlanokon és külterületen 250 méteres hosszig épülő gázelosztó vezetékre</w:t>
            </w:r>
          </w:p>
          <w:p w14:paraId="0D103123" w14:textId="364DE043" w:rsidR="00FB4289" w:rsidRPr="00242E07" w:rsidRDefault="00FB4289" w:rsidP="005D5382">
            <w:pPr>
              <w:widowControl w:val="0"/>
              <w:numPr>
                <w:ilvl w:val="1"/>
                <w:numId w:val="6"/>
              </w:numPr>
              <w:suppressAutoHyphens/>
              <w:jc w:val="both"/>
              <w:rPr>
                <w:rFonts w:ascii="Verdana" w:hAnsi="Verdana"/>
                <w:iCs/>
                <w:szCs w:val="20"/>
              </w:rPr>
            </w:pPr>
            <w:r w:rsidRPr="003D4091">
              <w:rPr>
                <w:rFonts w:ascii="Verdana" w:hAnsi="Verdana"/>
                <w:i/>
                <w:iCs/>
                <w:sz w:val="18"/>
                <w:szCs w:val="18"/>
              </w:rPr>
              <w:t>üzemelő gázelosztó vezetékhez kapcsolódó új, egy külterületi ingatlan gázellátását biztosító leágazó vezetékre.</w:t>
            </w:r>
            <w:r w:rsidRPr="00242E07">
              <w:rPr>
                <w:rFonts w:ascii="Verdana" w:hAnsi="Verdana"/>
                <w:iCs/>
                <w:szCs w:val="20"/>
              </w:rPr>
              <w:t xml:space="preserve"> </w:t>
            </w:r>
          </w:p>
        </w:tc>
      </w:tr>
      <w:tr w:rsidR="00273EF4" w:rsidRPr="00784919" w14:paraId="7A9CFB8D" w14:textId="77777777" w:rsidTr="00242E07">
        <w:trPr>
          <w:trHeight w:val="7550"/>
        </w:trPr>
        <w:tc>
          <w:tcPr>
            <w:tcW w:w="681" w:type="dxa"/>
            <w:tcBorders>
              <w:top w:val="single" w:sz="4" w:space="0" w:color="auto"/>
              <w:left w:val="single" w:sz="4" w:space="0" w:color="auto"/>
              <w:bottom w:val="single" w:sz="4" w:space="0" w:color="auto"/>
              <w:right w:val="single" w:sz="4" w:space="0" w:color="auto"/>
            </w:tcBorders>
          </w:tcPr>
          <w:p w14:paraId="5D94018D"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120C6B2C"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2935144" w14:textId="1826B745" w:rsidR="00FB4289" w:rsidRDefault="00FB4289" w:rsidP="00FB4289">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munkautasítás 3.1 pontjában található 1</w:t>
            </w:r>
            <w:proofErr w:type="gramStart"/>
            <w:r>
              <w:rPr>
                <w:rFonts w:ascii="Verdana" w:hAnsi="Verdana"/>
                <w:sz w:val="20"/>
                <w:szCs w:val="20"/>
                <w:u w:val="single"/>
              </w:rPr>
              <w:t>.sz.</w:t>
            </w:r>
            <w:proofErr w:type="gramEnd"/>
            <w:r>
              <w:rPr>
                <w:rFonts w:ascii="Verdana" w:hAnsi="Verdana"/>
                <w:sz w:val="20"/>
                <w:szCs w:val="20"/>
                <w:u w:val="single"/>
              </w:rPr>
              <w:t xml:space="preserve"> táblázat az alábbiak szerint változott</w:t>
            </w:r>
            <w:r w:rsidR="00695987">
              <w:rPr>
                <w:rFonts w:ascii="Verdana" w:hAnsi="Verdana"/>
                <w:sz w:val="20"/>
                <w:szCs w:val="20"/>
                <w:u w:val="single"/>
              </w:rPr>
              <w:t>.</w:t>
            </w:r>
          </w:p>
          <w:tbl>
            <w:tblPr>
              <w:tblStyle w:val="Rcsostblzat"/>
              <w:tblW w:w="0" w:type="auto"/>
              <w:tblLayout w:type="fixed"/>
              <w:tblLook w:val="04A0" w:firstRow="1" w:lastRow="0" w:firstColumn="1" w:lastColumn="0" w:noHBand="0" w:noVBand="1"/>
            </w:tblPr>
            <w:tblGrid>
              <w:gridCol w:w="2153"/>
              <w:gridCol w:w="5430"/>
            </w:tblGrid>
            <w:tr w:rsidR="00FB4289" w:rsidRPr="00335081" w14:paraId="283232C4" w14:textId="77777777" w:rsidTr="005E063D">
              <w:trPr>
                <w:trHeight w:val="356"/>
              </w:trPr>
              <w:tc>
                <w:tcPr>
                  <w:tcW w:w="2153" w:type="dxa"/>
                  <w:vAlign w:val="center"/>
                </w:tcPr>
                <w:p w14:paraId="01E83C1C" w14:textId="77777777" w:rsidR="00FB4289" w:rsidRPr="005E063D" w:rsidRDefault="00FB4289" w:rsidP="00FB4289">
                  <w:pPr>
                    <w:tabs>
                      <w:tab w:val="left" w:pos="2160"/>
                    </w:tabs>
                    <w:suppressAutoHyphens/>
                    <w:rPr>
                      <w:sz w:val="16"/>
                      <w:szCs w:val="20"/>
                    </w:rPr>
                  </w:pPr>
                  <w:r w:rsidRPr="005E063D">
                    <w:rPr>
                      <w:sz w:val="16"/>
                      <w:szCs w:val="20"/>
                    </w:rPr>
                    <w:t xml:space="preserve">A rendelet </w:t>
                  </w:r>
                  <w:r w:rsidRPr="005E063D">
                    <w:rPr>
                      <w:b/>
                      <w:sz w:val="16"/>
                      <w:szCs w:val="20"/>
                    </w:rPr>
                    <w:t>33. §</w:t>
                  </w:r>
                  <w:r w:rsidRPr="005E063D">
                    <w:rPr>
                      <w:sz w:val="16"/>
                      <w:szCs w:val="20"/>
                    </w:rPr>
                    <w:t xml:space="preserve"> szerinti – </w:t>
                  </w:r>
                  <w:r w:rsidRPr="005E063D">
                    <w:rPr>
                      <w:b/>
                      <w:sz w:val="16"/>
                      <w:szCs w:val="20"/>
                    </w:rPr>
                    <w:t>előzetes</w:t>
                  </w:r>
                  <w:r w:rsidRPr="005E063D">
                    <w:rPr>
                      <w:sz w:val="16"/>
                      <w:szCs w:val="20"/>
                    </w:rPr>
                    <w:t xml:space="preserve"> - bejelentéshez kötött építési tevékenység</w:t>
                  </w:r>
                </w:p>
              </w:tc>
              <w:tc>
                <w:tcPr>
                  <w:tcW w:w="5430" w:type="dxa"/>
                  <w:shd w:val="clear" w:color="auto" w:fill="auto"/>
                  <w:vAlign w:val="center"/>
                </w:tcPr>
                <w:p w14:paraId="4556A62F" w14:textId="0C0359AD" w:rsidR="00FB4289" w:rsidRPr="005E063D" w:rsidRDefault="00FB4289" w:rsidP="005D5382">
                  <w:pPr>
                    <w:numPr>
                      <w:ilvl w:val="0"/>
                      <w:numId w:val="3"/>
                    </w:numPr>
                    <w:spacing w:before="100" w:beforeAutospacing="1"/>
                    <w:ind w:left="431" w:hanging="357"/>
                    <w:jc w:val="both"/>
                    <w:rPr>
                      <w:szCs w:val="20"/>
                    </w:rPr>
                  </w:pPr>
                  <w:r w:rsidRPr="005E063D">
                    <w:rPr>
                      <w:sz w:val="16"/>
                      <w:szCs w:val="20"/>
                    </w:rPr>
                    <w:t>meglévő biztonsági övezeten belüli, többlet szolgalmi jogot vagy vezetékjogot nem igénylő azonos vagy alacsonyabb nyomásfokozatúra történő vezetékkiváltás (vezeték rekonstrukció).</w:t>
                  </w:r>
                </w:p>
              </w:tc>
            </w:tr>
            <w:tr w:rsidR="00FB4289" w:rsidRPr="00335081" w14:paraId="585AB01B" w14:textId="77777777" w:rsidTr="00FB4289">
              <w:trPr>
                <w:trHeight w:val="1212"/>
              </w:trPr>
              <w:tc>
                <w:tcPr>
                  <w:tcW w:w="2153" w:type="dxa"/>
                  <w:vAlign w:val="center"/>
                </w:tcPr>
                <w:p w14:paraId="28D263F1" w14:textId="77777777" w:rsidR="00FB4289" w:rsidRPr="00335081" w:rsidRDefault="00FB4289" w:rsidP="00FB4289">
                  <w:pPr>
                    <w:tabs>
                      <w:tab w:val="left" w:pos="2160"/>
                    </w:tabs>
                    <w:suppressAutoHyphens/>
                    <w:rPr>
                      <w:sz w:val="16"/>
                      <w:szCs w:val="20"/>
                    </w:rPr>
                  </w:pPr>
                  <w:r w:rsidRPr="00335081">
                    <w:rPr>
                      <w:sz w:val="16"/>
                      <w:szCs w:val="16"/>
                    </w:rPr>
                    <w:t xml:space="preserve">A rendelet </w:t>
                  </w:r>
                  <w:r w:rsidRPr="00335081">
                    <w:rPr>
                      <w:rFonts w:cs="Times"/>
                      <w:b/>
                      <w:bCs/>
                      <w:color w:val="000000"/>
                      <w:sz w:val="16"/>
                      <w:szCs w:val="16"/>
                    </w:rPr>
                    <w:t>34. §</w:t>
                  </w:r>
                  <w:r w:rsidRPr="00335081">
                    <w:rPr>
                      <w:rFonts w:cs="Times"/>
                      <w:bCs/>
                      <w:color w:val="000000"/>
                      <w:sz w:val="16"/>
                      <w:szCs w:val="16"/>
                    </w:rPr>
                    <w:t xml:space="preserve"> szerinti </w:t>
                  </w:r>
                  <w:r w:rsidRPr="00335081">
                    <w:rPr>
                      <w:rFonts w:cs="Times"/>
                      <w:b/>
                      <w:bCs/>
                      <w:color w:val="000000"/>
                      <w:sz w:val="16"/>
                      <w:szCs w:val="16"/>
                    </w:rPr>
                    <w:t xml:space="preserve">utólagos </w:t>
                  </w:r>
                  <w:r w:rsidRPr="00335081">
                    <w:rPr>
                      <w:rFonts w:cs="Times"/>
                      <w:bCs/>
                      <w:color w:val="000000"/>
                      <w:sz w:val="16"/>
                      <w:szCs w:val="16"/>
                    </w:rPr>
                    <w:t>(összevontan) bejelentéshez kötött építési tevékenységek</w:t>
                  </w:r>
                </w:p>
              </w:tc>
              <w:tc>
                <w:tcPr>
                  <w:tcW w:w="5430" w:type="dxa"/>
                </w:tcPr>
                <w:p w14:paraId="2A50ED1E" w14:textId="77777777" w:rsidR="00FB4289" w:rsidRPr="00335081" w:rsidRDefault="00FB4289" w:rsidP="005D5382">
                  <w:pPr>
                    <w:numPr>
                      <w:ilvl w:val="0"/>
                      <w:numId w:val="4"/>
                    </w:numPr>
                    <w:spacing w:after="20"/>
                    <w:ind w:left="436"/>
                    <w:jc w:val="both"/>
                    <w:rPr>
                      <w:rFonts w:cs="Times"/>
                      <w:color w:val="000000"/>
                      <w:sz w:val="16"/>
                    </w:rPr>
                  </w:pPr>
                  <w:r w:rsidRPr="00335081">
                    <w:rPr>
                      <w:rFonts w:cs="Times"/>
                      <w:color w:val="000000"/>
                      <w:sz w:val="16"/>
                    </w:rPr>
                    <w:t>Gázelosztó-vezeték belterületen, zártkerti ingatlanokon és 250 méter hosszig külterületen történő építése.</w:t>
                  </w:r>
                </w:p>
                <w:p w14:paraId="7DA56632" w14:textId="77777777" w:rsidR="00FB4289" w:rsidRPr="00335081" w:rsidRDefault="00FB4289" w:rsidP="005D5382">
                  <w:pPr>
                    <w:numPr>
                      <w:ilvl w:val="0"/>
                      <w:numId w:val="4"/>
                    </w:numPr>
                    <w:spacing w:after="20"/>
                    <w:ind w:left="436"/>
                    <w:jc w:val="both"/>
                    <w:rPr>
                      <w:rFonts w:cs="Times"/>
                      <w:color w:val="000000"/>
                      <w:sz w:val="16"/>
                    </w:rPr>
                  </w:pPr>
                  <w:r w:rsidRPr="00335081">
                    <w:rPr>
                      <w:rFonts w:cs="Times"/>
                      <w:color w:val="000000"/>
                      <w:sz w:val="16"/>
                    </w:rPr>
                    <w:t xml:space="preserve">Üzemelő gázelosztó vezetékhez kapcsolódó új, egy - </w:t>
                  </w:r>
                  <w:proofErr w:type="spellStart"/>
                  <w:r w:rsidRPr="00335081">
                    <w:rPr>
                      <w:rFonts w:cs="Times"/>
                      <w:color w:val="000000"/>
                      <w:sz w:val="16"/>
                    </w:rPr>
                    <w:t>kül</w:t>
                  </w:r>
                  <w:proofErr w:type="spellEnd"/>
                  <w:r w:rsidRPr="00335081">
                    <w:rPr>
                      <w:rFonts w:cs="Times"/>
                      <w:color w:val="000000"/>
                      <w:sz w:val="16"/>
                    </w:rPr>
                    <w:t>- vagy belterületi - ingatlan gázellátását biztosító leágazás építése, annak nyomásfokozatától függetlenül.</w:t>
                  </w:r>
                </w:p>
                <w:p w14:paraId="4D4E853F" w14:textId="77777777" w:rsidR="00FB4289" w:rsidRPr="00335081" w:rsidRDefault="00FB4289" w:rsidP="005D5382">
                  <w:pPr>
                    <w:numPr>
                      <w:ilvl w:val="0"/>
                      <w:numId w:val="4"/>
                    </w:numPr>
                    <w:spacing w:after="20"/>
                    <w:ind w:left="436"/>
                    <w:jc w:val="both"/>
                    <w:rPr>
                      <w:rFonts w:cs="Times"/>
                      <w:color w:val="000000"/>
                      <w:sz w:val="16"/>
                    </w:rPr>
                  </w:pPr>
                  <w:r w:rsidRPr="00335081">
                    <w:rPr>
                      <w:rFonts w:cs="Times"/>
                      <w:color w:val="000000"/>
                      <w:sz w:val="16"/>
                    </w:rPr>
                    <w:t xml:space="preserve">Nyomásszabályozó állomások </w:t>
                  </w:r>
                  <w:proofErr w:type="spellStart"/>
                  <w:r w:rsidRPr="00335081">
                    <w:rPr>
                      <w:rFonts w:cs="Times"/>
                      <w:color w:val="000000"/>
                      <w:sz w:val="16"/>
                    </w:rPr>
                    <w:t>főelemeinek</w:t>
                  </w:r>
                  <w:proofErr w:type="spellEnd"/>
                  <w:r w:rsidRPr="00335081">
                    <w:rPr>
                      <w:rFonts w:cs="Times"/>
                      <w:color w:val="000000"/>
                      <w:sz w:val="16"/>
                    </w:rPr>
                    <w:t xml:space="preserve"> – fő gázáramlásba épített elzáró szerelvények, nyomásszabályozó berendezés és tartozékai, biztonsági lefúvató és gyorszár – cseréje, ha az új elem az eredetivel megegyező </w:t>
                  </w:r>
                  <w:proofErr w:type="gramStart"/>
                  <w:r w:rsidRPr="00335081">
                    <w:rPr>
                      <w:rFonts w:cs="Times"/>
                      <w:color w:val="000000"/>
                      <w:sz w:val="16"/>
                    </w:rPr>
                    <w:t>funkciójú</w:t>
                  </w:r>
                  <w:proofErr w:type="gramEnd"/>
                  <w:r w:rsidRPr="00335081">
                    <w:rPr>
                      <w:rFonts w:cs="Times"/>
                      <w:color w:val="000000"/>
                      <w:sz w:val="16"/>
                    </w:rPr>
                    <w:t>, nyomásfokozatú, illetve teljesítményű.</w:t>
                  </w:r>
                </w:p>
              </w:tc>
            </w:tr>
            <w:tr w:rsidR="00FB4289" w:rsidRPr="00335081" w14:paraId="061A1BEC" w14:textId="77777777" w:rsidTr="00FB4289">
              <w:trPr>
                <w:trHeight w:val="511"/>
              </w:trPr>
              <w:tc>
                <w:tcPr>
                  <w:tcW w:w="2153" w:type="dxa"/>
                  <w:vAlign w:val="center"/>
                </w:tcPr>
                <w:p w14:paraId="2A22DD11" w14:textId="77777777" w:rsidR="00FB4289" w:rsidRPr="00335081" w:rsidRDefault="00FB4289" w:rsidP="00FB4289">
                  <w:pPr>
                    <w:rPr>
                      <w:sz w:val="16"/>
                      <w:szCs w:val="20"/>
                    </w:rPr>
                  </w:pPr>
                  <w:r w:rsidRPr="00335081">
                    <w:rPr>
                      <w:sz w:val="16"/>
                      <w:szCs w:val="20"/>
                    </w:rPr>
                    <w:t>A bányafelügyelet építésügyi hatósági engedélyéhez kötött sajátos építmények</w:t>
                  </w:r>
                </w:p>
              </w:tc>
              <w:tc>
                <w:tcPr>
                  <w:tcW w:w="5430" w:type="dxa"/>
                </w:tcPr>
                <w:p w14:paraId="1687A62D" w14:textId="77777777" w:rsidR="00FB4289" w:rsidRPr="00335081" w:rsidRDefault="00FB4289" w:rsidP="005D5382">
                  <w:pPr>
                    <w:numPr>
                      <w:ilvl w:val="0"/>
                      <w:numId w:val="5"/>
                    </w:numPr>
                    <w:spacing w:after="20"/>
                    <w:ind w:left="436"/>
                    <w:jc w:val="both"/>
                    <w:rPr>
                      <w:rFonts w:cs="Times"/>
                      <w:color w:val="000000"/>
                      <w:sz w:val="16"/>
                    </w:rPr>
                  </w:pPr>
                  <w:r w:rsidRPr="00335081">
                    <w:rPr>
                      <w:rFonts w:cs="Times"/>
                      <w:color w:val="000000"/>
                      <w:sz w:val="16"/>
                    </w:rPr>
                    <w:t xml:space="preserve">Földgáz-célvezeték </w:t>
                  </w:r>
                </w:p>
                <w:p w14:paraId="6CFECD62" w14:textId="77777777" w:rsidR="00FB4289" w:rsidRPr="00335081" w:rsidRDefault="00FB4289" w:rsidP="005D5382">
                  <w:pPr>
                    <w:numPr>
                      <w:ilvl w:val="0"/>
                      <w:numId w:val="5"/>
                    </w:numPr>
                    <w:spacing w:line="23" w:lineRule="atLeast"/>
                    <w:ind w:left="436"/>
                    <w:jc w:val="both"/>
                    <w:rPr>
                      <w:sz w:val="16"/>
                    </w:rPr>
                  </w:pPr>
                  <w:r w:rsidRPr="00335081">
                    <w:rPr>
                      <w:rFonts w:cs="Times"/>
                      <w:color w:val="000000"/>
                      <w:sz w:val="16"/>
                    </w:rPr>
                    <w:t>250 métert meghaladó külterületi földgáz-elosztóvezeték és tartozékai (Zártkerti ingatlanok ellátása kivételével)</w:t>
                  </w:r>
                </w:p>
              </w:tc>
            </w:tr>
          </w:tbl>
          <w:p w14:paraId="43620971" w14:textId="06536D72" w:rsidR="00273EF4" w:rsidRPr="00242E07" w:rsidRDefault="00FB4289" w:rsidP="00D57C85">
            <w:pPr>
              <w:spacing w:before="60" w:after="60"/>
              <w:jc w:val="both"/>
              <w:rPr>
                <w:rFonts w:ascii="Verdana" w:hAnsi="Verdana"/>
                <w:b/>
                <w:sz w:val="18"/>
                <w:u w:val="single"/>
              </w:rPr>
            </w:pPr>
            <w:proofErr w:type="gramStart"/>
            <w:r w:rsidRPr="00242E07">
              <w:rPr>
                <w:rFonts w:ascii="Verdana" w:hAnsi="Verdana"/>
                <w:b/>
                <w:sz w:val="18"/>
                <w:u w:val="single"/>
              </w:rPr>
              <w:t>helyett</w:t>
            </w:r>
            <w:proofErr w:type="gramEnd"/>
          </w:p>
          <w:tbl>
            <w:tblPr>
              <w:tblStyle w:val="Rcsostblzat"/>
              <w:tblW w:w="0" w:type="auto"/>
              <w:tblLayout w:type="fixed"/>
              <w:tblLook w:val="04A0" w:firstRow="1" w:lastRow="0" w:firstColumn="1" w:lastColumn="0" w:noHBand="0" w:noVBand="1"/>
            </w:tblPr>
            <w:tblGrid>
              <w:gridCol w:w="2161"/>
              <w:gridCol w:w="5452"/>
            </w:tblGrid>
            <w:tr w:rsidR="00FB4289" w:rsidRPr="00335081" w14:paraId="5F5F6A63" w14:textId="77777777" w:rsidTr="00242E07">
              <w:trPr>
                <w:trHeight w:val="724"/>
              </w:trPr>
              <w:tc>
                <w:tcPr>
                  <w:tcW w:w="2161" w:type="dxa"/>
                  <w:vAlign w:val="center"/>
                </w:tcPr>
                <w:p w14:paraId="5CA4E735" w14:textId="77777777" w:rsidR="00FB4289" w:rsidRPr="005E063D" w:rsidRDefault="00FB4289" w:rsidP="00FB4289">
                  <w:pPr>
                    <w:tabs>
                      <w:tab w:val="left" w:pos="2160"/>
                    </w:tabs>
                    <w:suppressAutoHyphens/>
                    <w:rPr>
                      <w:sz w:val="16"/>
                      <w:szCs w:val="20"/>
                    </w:rPr>
                  </w:pPr>
                  <w:r w:rsidRPr="005E063D">
                    <w:rPr>
                      <w:sz w:val="16"/>
                      <w:szCs w:val="20"/>
                    </w:rPr>
                    <w:t xml:space="preserve">A rendelet </w:t>
                  </w:r>
                  <w:r w:rsidRPr="005E063D">
                    <w:rPr>
                      <w:b/>
                      <w:sz w:val="16"/>
                      <w:szCs w:val="20"/>
                    </w:rPr>
                    <w:t>33. §</w:t>
                  </w:r>
                  <w:r w:rsidRPr="005E063D">
                    <w:rPr>
                      <w:sz w:val="16"/>
                      <w:szCs w:val="20"/>
                    </w:rPr>
                    <w:t xml:space="preserve"> szerinti – </w:t>
                  </w:r>
                  <w:r w:rsidRPr="005E063D">
                    <w:rPr>
                      <w:b/>
                      <w:sz w:val="16"/>
                      <w:szCs w:val="20"/>
                    </w:rPr>
                    <w:t>előzetes</w:t>
                  </w:r>
                  <w:r w:rsidRPr="005E063D">
                    <w:rPr>
                      <w:sz w:val="16"/>
                      <w:szCs w:val="20"/>
                    </w:rPr>
                    <w:t xml:space="preserve"> - bejelentéshez kötött építési tevékenység</w:t>
                  </w:r>
                </w:p>
              </w:tc>
              <w:tc>
                <w:tcPr>
                  <w:tcW w:w="5452" w:type="dxa"/>
                  <w:vAlign w:val="center"/>
                </w:tcPr>
                <w:p w14:paraId="3D46C77A" w14:textId="76388876" w:rsidR="00FB4289" w:rsidRPr="005E063D" w:rsidRDefault="00FB4289" w:rsidP="005D5382">
                  <w:pPr>
                    <w:numPr>
                      <w:ilvl w:val="0"/>
                      <w:numId w:val="3"/>
                    </w:numPr>
                    <w:spacing w:before="100" w:beforeAutospacing="1"/>
                    <w:ind w:left="431" w:hanging="357"/>
                    <w:jc w:val="both"/>
                    <w:rPr>
                      <w:szCs w:val="20"/>
                    </w:rPr>
                  </w:pPr>
                  <w:r w:rsidRPr="005E063D">
                    <w:rPr>
                      <w:sz w:val="16"/>
                      <w:szCs w:val="20"/>
                    </w:rPr>
                    <w:t>A földgáz elosztó- és célvezeték, valamint tartozékainak a meglévő biztonsági övezeten belüli, többlet szolgalmi jogot vagy vezetékjogot nem igénylő azonos vagy alacsonyabb nyomásfokozatúra történő kiváltása</w:t>
                  </w:r>
                  <w:r w:rsidRPr="005E063D">
                    <w:rPr>
                      <w:sz w:val="16"/>
                      <w:szCs w:val="16"/>
                    </w:rPr>
                    <w:t xml:space="preserve">, ha az </w:t>
                  </w:r>
                  <w:proofErr w:type="spellStart"/>
                  <w:r w:rsidRPr="005E063D">
                    <w:rPr>
                      <w:sz w:val="16"/>
                      <w:szCs w:val="16"/>
                    </w:rPr>
                    <w:t>engedélyezettel</w:t>
                  </w:r>
                  <w:proofErr w:type="spellEnd"/>
                  <w:r w:rsidRPr="005E063D">
                    <w:rPr>
                      <w:sz w:val="16"/>
                      <w:szCs w:val="16"/>
                    </w:rPr>
                    <w:t xml:space="preserve"> azonos vagy korszerűbb műszaki jellemzőkkel és paraméterekkel bír</w:t>
                  </w:r>
                  <w:r w:rsidRPr="005E063D">
                    <w:rPr>
                      <w:sz w:val="16"/>
                      <w:szCs w:val="20"/>
                    </w:rPr>
                    <w:t xml:space="preserve"> (vezeték rekonstrukció, nyomásszabályozó állomás karimától karimáig történő cseréje).</w:t>
                  </w:r>
                </w:p>
              </w:tc>
            </w:tr>
            <w:tr w:rsidR="00FB4289" w:rsidRPr="00335081" w14:paraId="60F7544B" w14:textId="77777777" w:rsidTr="00242E07">
              <w:trPr>
                <w:trHeight w:val="1257"/>
              </w:trPr>
              <w:tc>
                <w:tcPr>
                  <w:tcW w:w="2161" w:type="dxa"/>
                  <w:vAlign w:val="center"/>
                </w:tcPr>
                <w:p w14:paraId="6A813459" w14:textId="77777777" w:rsidR="00FB4289" w:rsidRPr="00335081" w:rsidRDefault="00FB4289" w:rsidP="00FB4289">
                  <w:pPr>
                    <w:tabs>
                      <w:tab w:val="left" w:pos="2160"/>
                    </w:tabs>
                    <w:suppressAutoHyphens/>
                    <w:rPr>
                      <w:sz w:val="16"/>
                      <w:szCs w:val="20"/>
                    </w:rPr>
                  </w:pPr>
                  <w:r w:rsidRPr="00335081">
                    <w:rPr>
                      <w:sz w:val="16"/>
                      <w:szCs w:val="16"/>
                    </w:rPr>
                    <w:t xml:space="preserve">A rendelet </w:t>
                  </w:r>
                  <w:r w:rsidRPr="00335081">
                    <w:rPr>
                      <w:rFonts w:cs="Times"/>
                      <w:b/>
                      <w:bCs/>
                      <w:color w:val="000000"/>
                      <w:sz w:val="16"/>
                      <w:szCs w:val="16"/>
                    </w:rPr>
                    <w:t>34. §</w:t>
                  </w:r>
                  <w:r w:rsidRPr="00335081">
                    <w:rPr>
                      <w:rFonts w:cs="Times"/>
                      <w:bCs/>
                      <w:color w:val="000000"/>
                      <w:sz w:val="16"/>
                      <w:szCs w:val="16"/>
                    </w:rPr>
                    <w:t xml:space="preserve"> szerinti </w:t>
                  </w:r>
                  <w:r w:rsidRPr="00335081">
                    <w:rPr>
                      <w:rFonts w:cs="Times"/>
                      <w:b/>
                      <w:bCs/>
                      <w:color w:val="000000"/>
                      <w:sz w:val="16"/>
                      <w:szCs w:val="16"/>
                    </w:rPr>
                    <w:t xml:space="preserve">utólagos </w:t>
                  </w:r>
                  <w:r w:rsidRPr="00335081">
                    <w:rPr>
                      <w:rFonts w:cs="Times"/>
                      <w:bCs/>
                      <w:color w:val="000000"/>
                      <w:sz w:val="16"/>
                      <w:szCs w:val="16"/>
                    </w:rPr>
                    <w:t>(összevontan) bejelentéshez kötött építési tevékenységek</w:t>
                  </w:r>
                </w:p>
              </w:tc>
              <w:tc>
                <w:tcPr>
                  <w:tcW w:w="5452" w:type="dxa"/>
                </w:tcPr>
                <w:p w14:paraId="79C2391C" w14:textId="77777777" w:rsidR="00FB4289" w:rsidRPr="00335081" w:rsidRDefault="00FB4289" w:rsidP="005D5382">
                  <w:pPr>
                    <w:numPr>
                      <w:ilvl w:val="0"/>
                      <w:numId w:val="4"/>
                    </w:numPr>
                    <w:spacing w:after="20"/>
                    <w:ind w:left="436"/>
                    <w:jc w:val="both"/>
                    <w:rPr>
                      <w:rFonts w:cs="Times"/>
                      <w:color w:val="000000"/>
                      <w:sz w:val="16"/>
                    </w:rPr>
                  </w:pPr>
                  <w:r w:rsidRPr="00335081">
                    <w:rPr>
                      <w:rFonts w:cs="Times"/>
                      <w:color w:val="000000"/>
                      <w:sz w:val="16"/>
                    </w:rPr>
                    <w:t>Gázelosztó-vezeték belterületen, zártkerti ingatlanokon és 250 méter hosszig külterületen történő építése.</w:t>
                  </w:r>
                </w:p>
                <w:p w14:paraId="2B15CDE6" w14:textId="77777777" w:rsidR="00FB4289" w:rsidRPr="00335081" w:rsidRDefault="00FB4289" w:rsidP="005D5382">
                  <w:pPr>
                    <w:numPr>
                      <w:ilvl w:val="0"/>
                      <w:numId w:val="4"/>
                    </w:numPr>
                    <w:spacing w:after="20"/>
                    <w:ind w:left="436"/>
                    <w:jc w:val="both"/>
                    <w:rPr>
                      <w:rFonts w:cs="Times"/>
                      <w:color w:val="000000"/>
                      <w:sz w:val="16"/>
                    </w:rPr>
                  </w:pPr>
                  <w:r w:rsidRPr="00335081">
                    <w:rPr>
                      <w:rFonts w:cs="Times"/>
                      <w:color w:val="000000"/>
                      <w:sz w:val="16"/>
                    </w:rPr>
                    <w:t xml:space="preserve">Üzemelő gázelosztó vezetékhez kapcsolódó új, egy - </w:t>
                  </w:r>
                  <w:proofErr w:type="spellStart"/>
                  <w:r w:rsidRPr="00335081">
                    <w:rPr>
                      <w:rFonts w:cs="Times"/>
                      <w:color w:val="000000"/>
                      <w:sz w:val="16"/>
                    </w:rPr>
                    <w:t>kül</w:t>
                  </w:r>
                  <w:proofErr w:type="spellEnd"/>
                  <w:r w:rsidRPr="00335081">
                    <w:rPr>
                      <w:rFonts w:cs="Times"/>
                      <w:color w:val="000000"/>
                      <w:sz w:val="16"/>
                    </w:rPr>
                    <w:t>- vagy belterületi - ingatlan gázellátását biztosító leágazás építése, annak nyomásfokozatától függetlenül.</w:t>
                  </w:r>
                </w:p>
                <w:p w14:paraId="7E88CB97" w14:textId="095046D8" w:rsidR="00FB4289" w:rsidRPr="00335081" w:rsidRDefault="00FB4289" w:rsidP="00242E07">
                  <w:pPr>
                    <w:spacing w:after="20"/>
                    <w:ind w:left="436"/>
                    <w:jc w:val="both"/>
                    <w:rPr>
                      <w:rFonts w:cs="Times"/>
                      <w:color w:val="000000"/>
                      <w:sz w:val="16"/>
                    </w:rPr>
                  </w:pPr>
                </w:p>
              </w:tc>
            </w:tr>
            <w:tr w:rsidR="00FB4289" w:rsidRPr="00335081" w14:paraId="39444F7E" w14:textId="77777777" w:rsidTr="00242E07">
              <w:trPr>
                <w:trHeight w:val="1040"/>
              </w:trPr>
              <w:tc>
                <w:tcPr>
                  <w:tcW w:w="2161" w:type="dxa"/>
                  <w:vAlign w:val="center"/>
                </w:tcPr>
                <w:p w14:paraId="0B69A594" w14:textId="77777777" w:rsidR="00FB4289" w:rsidRPr="00335081" w:rsidRDefault="00FB4289" w:rsidP="00FB4289">
                  <w:pPr>
                    <w:rPr>
                      <w:sz w:val="16"/>
                      <w:szCs w:val="20"/>
                    </w:rPr>
                  </w:pPr>
                  <w:r w:rsidRPr="00335081">
                    <w:rPr>
                      <w:sz w:val="16"/>
                      <w:szCs w:val="20"/>
                    </w:rPr>
                    <w:t>A bányafelügyelet építésügyi hatósági engedélyéhez kötött sajátos építmények</w:t>
                  </w:r>
                </w:p>
              </w:tc>
              <w:tc>
                <w:tcPr>
                  <w:tcW w:w="5452" w:type="dxa"/>
                </w:tcPr>
                <w:p w14:paraId="6F01DA8E" w14:textId="77777777" w:rsidR="00FB4289" w:rsidRPr="00335081" w:rsidRDefault="00FB4289" w:rsidP="005D5382">
                  <w:pPr>
                    <w:numPr>
                      <w:ilvl w:val="0"/>
                      <w:numId w:val="5"/>
                    </w:numPr>
                    <w:spacing w:after="20"/>
                    <w:ind w:left="436"/>
                    <w:jc w:val="both"/>
                    <w:rPr>
                      <w:rFonts w:cs="Times"/>
                      <w:color w:val="000000"/>
                      <w:sz w:val="16"/>
                    </w:rPr>
                  </w:pPr>
                  <w:r w:rsidRPr="00335081">
                    <w:rPr>
                      <w:rFonts w:cs="Times"/>
                      <w:color w:val="000000"/>
                      <w:sz w:val="16"/>
                    </w:rPr>
                    <w:t xml:space="preserve">Földgáz-célvezeték </w:t>
                  </w:r>
                </w:p>
                <w:p w14:paraId="352A77D7" w14:textId="77777777" w:rsidR="00FB4289" w:rsidRPr="00335081" w:rsidRDefault="00FB4289" w:rsidP="005D5382">
                  <w:pPr>
                    <w:numPr>
                      <w:ilvl w:val="0"/>
                      <w:numId w:val="5"/>
                    </w:numPr>
                    <w:spacing w:line="23" w:lineRule="atLeast"/>
                    <w:ind w:left="436"/>
                    <w:jc w:val="both"/>
                    <w:rPr>
                      <w:sz w:val="16"/>
                    </w:rPr>
                  </w:pPr>
                  <w:r w:rsidRPr="00335081">
                    <w:rPr>
                      <w:rFonts w:cs="Times"/>
                      <w:color w:val="000000"/>
                      <w:sz w:val="16"/>
                    </w:rPr>
                    <w:t>250 métert meghaladó külterületi földgáz-elosztóvezeték és tartozékai (Zártkerti ingatlanok ellátása kivételével)</w:t>
                  </w:r>
                </w:p>
              </w:tc>
            </w:tr>
          </w:tbl>
          <w:p w14:paraId="01782E83" w14:textId="4CBC882D" w:rsidR="00FB4289" w:rsidRPr="00374CEA" w:rsidRDefault="00FB4289" w:rsidP="00D57C85">
            <w:pPr>
              <w:spacing w:before="60" w:after="60"/>
              <w:jc w:val="both"/>
              <w:rPr>
                <w:rFonts w:ascii="Verdana" w:hAnsi="Verdana"/>
                <w:sz w:val="20"/>
                <w:u w:val="single"/>
              </w:rPr>
            </w:pPr>
          </w:p>
        </w:tc>
      </w:tr>
      <w:tr w:rsidR="00273EF4" w:rsidRPr="00784919" w14:paraId="51BA9509"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425F773"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1F92D08B"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DB6BA99" w14:textId="4BD19F32" w:rsidR="005E063D" w:rsidRDefault="005E063D" w:rsidP="005E063D">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w:t>
            </w:r>
            <w:r w:rsidR="00695987">
              <w:rPr>
                <w:rFonts w:ascii="Verdana" w:hAnsi="Verdana"/>
                <w:sz w:val="20"/>
                <w:szCs w:val="20"/>
                <w:u w:val="single"/>
              </w:rPr>
              <w:t xml:space="preserve"> munkautasítás 3.1.1. pontjából</w:t>
            </w:r>
            <w:r>
              <w:rPr>
                <w:rFonts w:ascii="Verdana" w:hAnsi="Verdana"/>
                <w:sz w:val="20"/>
                <w:szCs w:val="20"/>
                <w:u w:val="single"/>
              </w:rPr>
              <w:t xml:space="preserve"> az alábbi szövegrész törlésre került</w:t>
            </w:r>
            <w:r w:rsidR="00695987">
              <w:rPr>
                <w:rFonts w:ascii="Verdana" w:hAnsi="Verdana"/>
                <w:sz w:val="20"/>
                <w:szCs w:val="20"/>
                <w:u w:val="single"/>
              </w:rPr>
              <w:t>.</w:t>
            </w:r>
          </w:p>
          <w:p w14:paraId="5E572F33" w14:textId="671925AB" w:rsidR="00273EF4" w:rsidRPr="003D4091" w:rsidRDefault="005E063D" w:rsidP="005E063D">
            <w:pPr>
              <w:suppressAutoHyphens/>
              <w:autoSpaceDE w:val="0"/>
              <w:autoSpaceDN w:val="0"/>
              <w:adjustRightInd w:val="0"/>
              <w:rPr>
                <w:rFonts w:ascii="Verdana" w:hAnsi="Verdana"/>
                <w:i/>
                <w:szCs w:val="20"/>
              </w:rPr>
            </w:pPr>
            <w:r w:rsidRPr="003D4091">
              <w:rPr>
                <w:rFonts w:ascii="Verdana" w:hAnsi="Verdana"/>
                <w:i/>
                <w:sz w:val="18"/>
                <w:szCs w:val="20"/>
              </w:rPr>
              <w:t>Az építtető haladéktalanul köteles bejelenteni a bányafelügyeletnek a bejelentés köteles építési tevékenység befejezését.</w:t>
            </w:r>
          </w:p>
        </w:tc>
      </w:tr>
      <w:tr w:rsidR="00273EF4" w:rsidRPr="00784919" w14:paraId="59B0C743" w14:textId="77777777" w:rsidTr="00242E07">
        <w:trPr>
          <w:trHeight w:val="1022"/>
        </w:trPr>
        <w:tc>
          <w:tcPr>
            <w:tcW w:w="681" w:type="dxa"/>
            <w:tcBorders>
              <w:top w:val="single" w:sz="4" w:space="0" w:color="auto"/>
              <w:left w:val="single" w:sz="4" w:space="0" w:color="auto"/>
              <w:bottom w:val="single" w:sz="4" w:space="0" w:color="auto"/>
              <w:right w:val="single" w:sz="4" w:space="0" w:color="auto"/>
            </w:tcBorders>
          </w:tcPr>
          <w:p w14:paraId="7DF46E7B"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253F5A53"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FC87446" w14:textId="33579C57" w:rsidR="005E063D" w:rsidRDefault="005E063D" w:rsidP="005E063D">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w:t>
            </w:r>
            <w:r w:rsidR="00695987">
              <w:rPr>
                <w:rFonts w:ascii="Verdana" w:hAnsi="Verdana"/>
                <w:sz w:val="20"/>
                <w:szCs w:val="20"/>
                <w:u w:val="single"/>
              </w:rPr>
              <w:t>unkautasítás 3.1.3.1. pontjába</w:t>
            </w:r>
            <w:r>
              <w:rPr>
                <w:rFonts w:ascii="Verdana" w:hAnsi="Verdana"/>
                <w:sz w:val="20"/>
                <w:szCs w:val="20"/>
                <w:u w:val="single"/>
              </w:rPr>
              <w:t xml:space="preserve"> az alábbi szövegrész beépítésre került.</w:t>
            </w:r>
          </w:p>
          <w:p w14:paraId="0A78DC86" w14:textId="4CB6E388" w:rsidR="00273EF4" w:rsidRPr="003D4091" w:rsidRDefault="005E063D" w:rsidP="00242E07">
            <w:pPr>
              <w:rPr>
                <w:rFonts w:ascii="Verdana" w:hAnsi="Verdana"/>
                <w:i/>
                <w:szCs w:val="20"/>
              </w:rPr>
            </w:pPr>
            <w:r w:rsidRPr="003D4091">
              <w:rPr>
                <w:rFonts w:ascii="Verdana" w:hAnsi="Verdana"/>
                <w:i/>
                <w:sz w:val="18"/>
                <w:szCs w:val="20"/>
              </w:rPr>
              <w:t>A használatbavételi engedély hatályát veszti, ha a sajátos építmény bontását megkezdik.</w:t>
            </w:r>
          </w:p>
        </w:tc>
      </w:tr>
      <w:tr w:rsidR="00273EF4" w:rsidRPr="00784919" w14:paraId="654A027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DD93339"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408F0266"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82B5CFB" w14:textId="4F5857C7" w:rsidR="005E063D" w:rsidRDefault="00695987" w:rsidP="005E063D">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munkautasítás 3.1.5. pontjában</w:t>
            </w:r>
            <w:r w:rsidR="005E063D">
              <w:rPr>
                <w:rFonts w:ascii="Verdana" w:hAnsi="Verdana"/>
                <w:sz w:val="20"/>
                <w:szCs w:val="20"/>
                <w:u w:val="single"/>
              </w:rPr>
              <w:t xml:space="preserve"> szereplő</w:t>
            </w:r>
            <w:r>
              <w:rPr>
                <w:rFonts w:ascii="Verdana" w:hAnsi="Verdana"/>
                <w:sz w:val="20"/>
                <w:szCs w:val="20"/>
                <w:u w:val="single"/>
              </w:rPr>
              <w:t xml:space="preserve"> alábbi szövegrész a következők</w:t>
            </w:r>
            <w:r w:rsidR="005E063D">
              <w:rPr>
                <w:rFonts w:ascii="Verdana" w:hAnsi="Verdana"/>
                <w:sz w:val="20"/>
                <w:szCs w:val="20"/>
                <w:u w:val="single"/>
              </w:rPr>
              <w:t xml:space="preserve"> szerint változott</w:t>
            </w:r>
            <w:r>
              <w:rPr>
                <w:rFonts w:ascii="Verdana" w:hAnsi="Verdana"/>
                <w:sz w:val="20"/>
                <w:szCs w:val="20"/>
                <w:u w:val="single"/>
              </w:rPr>
              <w:t>.</w:t>
            </w:r>
          </w:p>
          <w:p w14:paraId="5875F692" w14:textId="57B694C6" w:rsidR="005E063D" w:rsidRPr="00242E07" w:rsidRDefault="005E063D" w:rsidP="005E063D">
            <w:pPr>
              <w:rPr>
                <w:rFonts w:ascii="Verdana" w:hAnsi="Verdana"/>
                <w:sz w:val="18"/>
                <w:szCs w:val="18"/>
              </w:rPr>
            </w:pPr>
            <w:r w:rsidRPr="00242E07">
              <w:rPr>
                <w:rFonts w:ascii="Verdana" w:hAnsi="Verdana"/>
                <w:i/>
                <w:sz w:val="18"/>
                <w:szCs w:val="18"/>
              </w:rPr>
              <w:t>A bányafelügyelet hatáskörébe tartozó egyes sajátos építményekre vonatkozó építésügyi hatósági eljárások szabályairól</w:t>
            </w:r>
            <w:r w:rsidRPr="00242E07">
              <w:rPr>
                <w:rFonts w:ascii="Verdana" w:hAnsi="Verdana"/>
                <w:sz w:val="18"/>
                <w:szCs w:val="18"/>
              </w:rPr>
              <w:t xml:space="preserve"> szóló </w:t>
            </w:r>
            <w:r w:rsidRPr="00242E07">
              <w:rPr>
                <w:rFonts w:ascii="Verdana" w:hAnsi="Verdana"/>
                <w:b/>
                <w:sz w:val="18"/>
                <w:szCs w:val="18"/>
              </w:rPr>
              <w:t>12/2022. SZTFH rendelet</w:t>
            </w:r>
            <w:r w:rsidRPr="00242E07">
              <w:rPr>
                <w:rFonts w:ascii="Verdana" w:hAnsi="Verdana"/>
                <w:sz w:val="18"/>
                <w:szCs w:val="18"/>
              </w:rPr>
              <w:t xml:space="preserve"> 6§ (3) pontja szerint nem kell az építési jogosultságot igazolni, ha a vezeték közterületen helyezkedik el.</w:t>
            </w:r>
          </w:p>
          <w:p w14:paraId="47E16857" w14:textId="77777777" w:rsidR="00273EF4" w:rsidRPr="00242E07" w:rsidRDefault="005E063D" w:rsidP="00D57C85">
            <w:pPr>
              <w:spacing w:before="60" w:after="60"/>
              <w:jc w:val="both"/>
              <w:rPr>
                <w:rFonts w:ascii="Verdana" w:hAnsi="Verdana"/>
                <w:b/>
                <w:sz w:val="18"/>
                <w:szCs w:val="18"/>
                <w:u w:val="single"/>
              </w:rPr>
            </w:pPr>
            <w:proofErr w:type="gramStart"/>
            <w:r w:rsidRPr="00242E07">
              <w:rPr>
                <w:rFonts w:ascii="Verdana" w:hAnsi="Verdana"/>
                <w:b/>
                <w:sz w:val="18"/>
                <w:szCs w:val="18"/>
                <w:u w:val="single"/>
              </w:rPr>
              <w:t>helyett</w:t>
            </w:r>
            <w:proofErr w:type="gramEnd"/>
          </w:p>
          <w:p w14:paraId="495BE416" w14:textId="4435C73C" w:rsidR="005E063D" w:rsidRPr="005E063D" w:rsidRDefault="005E063D" w:rsidP="005E063D">
            <w:pPr>
              <w:rPr>
                <w:szCs w:val="20"/>
              </w:rPr>
            </w:pPr>
            <w:r w:rsidRPr="00242E07">
              <w:rPr>
                <w:rFonts w:ascii="Verdana" w:hAnsi="Verdana"/>
                <w:i/>
                <w:sz w:val="18"/>
                <w:szCs w:val="18"/>
              </w:rPr>
              <w:t>A bányafelügyelet hatáskörébe tartozó egyes sajátos építményekre vonatkozó építésügyi hatósági eljárások szabályairól</w:t>
            </w:r>
            <w:r w:rsidRPr="00242E07">
              <w:rPr>
                <w:rFonts w:ascii="Verdana" w:hAnsi="Verdana"/>
                <w:sz w:val="18"/>
                <w:szCs w:val="18"/>
              </w:rPr>
              <w:t xml:space="preserve"> szóló </w:t>
            </w:r>
            <w:r w:rsidRPr="00242E07">
              <w:rPr>
                <w:rFonts w:ascii="Verdana" w:hAnsi="Verdana"/>
                <w:b/>
                <w:sz w:val="18"/>
                <w:szCs w:val="18"/>
              </w:rPr>
              <w:t>12/2022. SZTFH rendelet</w:t>
            </w:r>
            <w:r w:rsidRPr="00242E07">
              <w:rPr>
                <w:rFonts w:ascii="Verdana" w:hAnsi="Verdana"/>
                <w:sz w:val="18"/>
                <w:szCs w:val="18"/>
              </w:rPr>
              <w:t xml:space="preserve"> 6§ (3) pontja szerint nem kell az építési jogosultságot igazolni, ha a vezeték az </w:t>
            </w:r>
            <w:r w:rsidRPr="00242E07">
              <w:rPr>
                <w:rFonts w:ascii="Verdana" w:hAnsi="Verdana"/>
                <w:b/>
                <w:sz w:val="18"/>
                <w:szCs w:val="18"/>
              </w:rPr>
              <w:t>1993. évi XLVIII. törvény</w:t>
            </w:r>
            <w:r w:rsidRPr="00242E07">
              <w:rPr>
                <w:rFonts w:ascii="Verdana" w:hAnsi="Verdana"/>
                <w:sz w:val="18"/>
                <w:szCs w:val="18"/>
              </w:rPr>
              <w:t xml:space="preserve"> 38. § (10) bekezdése illetve a 38/</w:t>
            </w:r>
            <w:proofErr w:type="gramStart"/>
            <w:r w:rsidRPr="00242E07">
              <w:rPr>
                <w:rFonts w:ascii="Verdana" w:hAnsi="Verdana"/>
                <w:sz w:val="18"/>
                <w:szCs w:val="18"/>
              </w:rPr>
              <w:t>A</w:t>
            </w:r>
            <w:proofErr w:type="gramEnd"/>
            <w:r w:rsidRPr="00242E07">
              <w:rPr>
                <w:rFonts w:ascii="Verdana" w:hAnsi="Verdana"/>
                <w:sz w:val="18"/>
                <w:szCs w:val="18"/>
              </w:rPr>
              <w:t>. § (5a) bekezdése szerinti közterületen helyezkedik el.</w:t>
            </w:r>
          </w:p>
        </w:tc>
      </w:tr>
      <w:tr w:rsidR="00273EF4" w:rsidRPr="00046BBE" w14:paraId="2C9EB807" w14:textId="77777777" w:rsidTr="00242E07">
        <w:trPr>
          <w:trHeight w:val="11463"/>
        </w:trPr>
        <w:tc>
          <w:tcPr>
            <w:tcW w:w="681" w:type="dxa"/>
            <w:tcBorders>
              <w:top w:val="single" w:sz="4" w:space="0" w:color="auto"/>
              <w:left w:val="single" w:sz="4" w:space="0" w:color="auto"/>
              <w:bottom w:val="single" w:sz="4" w:space="0" w:color="auto"/>
              <w:right w:val="single" w:sz="4" w:space="0" w:color="auto"/>
            </w:tcBorders>
            <w:shd w:val="clear" w:color="auto" w:fill="auto"/>
          </w:tcPr>
          <w:p w14:paraId="634CC32D" w14:textId="77777777" w:rsidR="00273EF4" w:rsidRPr="00046BBE"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E8878B" w14:textId="77777777" w:rsidR="00273EF4" w:rsidRPr="00046BBE"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shd w:val="clear" w:color="auto" w:fill="auto"/>
            <w:vAlign w:val="center"/>
          </w:tcPr>
          <w:p w14:paraId="0A416DDC" w14:textId="765EBF34" w:rsidR="00046BBE" w:rsidRPr="00242E07" w:rsidRDefault="005E063D" w:rsidP="005E063D">
            <w:pPr>
              <w:tabs>
                <w:tab w:val="left" w:pos="2160"/>
              </w:tabs>
              <w:suppressAutoHyphens/>
              <w:spacing w:before="60" w:after="60"/>
              <w:jc w:val="both"/>
              <w:rPr>
                <w:rFonts w:ascii="Verdana" w:hAnsi="Verdana"/>
                <w:sz w:val="20"/>
                <w:szCs w:val="20"/>
                <w:u w:val="single"/>
              </w:rPr>
            </w:pPr>
            <w:r w:rsidRPr="00046BBE">
              <w:rPr>
                <w:rFonts w:ascii="Verdana" w:hAnsi="Verdana"/>
                <w:sz w:val="20"/>
                <w:szCs w:val="20"/>
                <w:u w:val="single"/>
              </w:rPr>
              <w:t>A munkautasításba 3.4.1.5. sorszámon</w:t>
            </w:r>
            <w:r w:rsidR="00046BBE" w:rsidRPr="00046BBE">
              <w:rPr>
                <w:rFonts w:ascii="Verdana" w:hAnsi="Verdana"/>
                <w:sz w:val="20"/>
                <w:szCs w:val="20"/>
                <w:u w:val="single"/>
              </w:rPr>
              <w:t xml:space="preserve"> új pontként beépítésre kerültek az elhúzott leágazó vezeték létesítésének követelményei.</w:t>
            </w:r>
          </w:p>
          <w:p w14:paraId="51C4FE5D" w14:textId="03E4F7D3" w:rsidR="00046BBE" w:rsidRPr="003D4091" w:rsidRDefault="00046BBE" w:rsidP="005D5382">
            <w:pPr>
              <w:pStyle w:val="Listaszerbekezds"/>
              <w:keepNext/>
              <w:numPr>
                <w:ilvl w:val="3"/>
                <w:numId w:val="11"/>
              </w:numPr>
              <w:tabs>
                <w:tab w:val="left" w:pos="851"/>
              </w:tabs>
              <w:suppressAutoHyphens/>
              <w:overflowPunct w:val="0"/>
              <w:autoSpaceDE w:val="0"/>
              <w:autoSpaceDN w:val="0"/>
              <w:adjustRightInd w:val="0"/>
              <w:spacing w:before="120" w:after="60"/>
              <w:jc w:val="both"/>
              <w:textAlignment w:val="baseline"/>
              <w:outlineLvl w:val="3"/>
              <w:rPr>
                <w:b/>
                <w:i/>
                <w:sz w:val="18"/>
                <w:szCs w:val="18"/>
              </w:rPr>
            </w:pPr>
            <w:r w:rsidRPr="003D4091">
              <w:rPr>
                <w:b/>
                <w:i/>
                <w:sz w:val="18"/>
                <w:szCs w:val="18"/>
              </w:rPr>
              <w:t>Elhúzott leágazó vezeték létesítése</w:t>
            </w:r>
          </w:p>
          <w:p w14:paraId="0D5F21C3" w14:textId="77777777" w:rsidR="00046BBE" w:rsidRPr="003D4091" w:rsidRDefault="00046BBE" w:rsidP="00046BBE">
            <w:pPr>
              <w:spacing w:after="60"/>
              <w:rPr>
                <w:rFonts w:ascii="Verdana" w:hAnsi="Verdana"/>
                <w:i/>
                <w:sz w:val="18"/>
                <w:szCs w:val="18"/>
              </w:rPr>
            </w:pPr>
            <w:r w:rsidRPr="003D4091">
              <w:rPr>
                <w:rFonts w:ascii="Verdana" w:hAnsi="Verdana"/>
                <w:i/>
                <w:sz w:val="18"/>
                <w:szCs w:val="18"/>
              </w:rPr>
              <w:t>Elhúzott leágazó vezetékek engedélyezésére, tervezésére és építésére vonatkozó irányelvek és követelmények az alábbiak:</w:t>
            </w:r>
          </w:p>
          <w:p w14:paraId="159EDF81" w14:textId="77777777" w:rsidR="00046BBE" w:rsidRPr="003D4091" w:rsidRDefault="00046BBE" w:rsidP="005D5382">
            <w:pPr>
              <w:numPr>
                <w:ilvl w:val="0"/>
                <w:numId w:val="9"/>
              </w:numPr>
              <w:jc w:val="both"/>
              <w:rPr>
                <w:rFonts w:ascii="Verdana" w:hAnsi="Verdana"/>
                <w:i/>
                <w:sz w:val="18"/>
                <w:szCs w:val="18"/>
              </w:rPr>
            </w:pPr>
            <w:r w:rsidRPr="003D4091">
              <w:rPr>
                <w:rFonts w:ascii="Verdana" w:hAnsi="Verdana"/>
                <w:i/>
                <w:sz w:val="18"/>
                <w:szCs w:val="18"/>
              </w:rPr>
              <w:t>Elhúzott leágazó vezeték építése abban az esetben engedélyezett, ha a „normál” leágazó vezeték létesítésének műszaki akadálya, építésének hatósági, útkezelői engedély hiánya van vagy a burkolatbontás/helyreállítás gazdaságilag ellehetetlenül, továbbá amikor a csatlakozási pont kiépítésének az adott körülmények között más lehetősége nincs vagy a leágazó vezeték kialakítás műszakilag és/vagy gazdaságilag nehéz vagy körülményes. Például, amikor az élőre kötési fejgödör és a fejgödör körüli félméteres padkán túl további bontás/helyreállítás végzése szükséges vagy olyan közterületen lévő létesítmény van, amit nem lehet megbontani, elbontani (pl. buszmegálló, öböl, pavilon, díszkert, stb.).</w:t>
            </w:r>
          </w:p>
          <w:p w14:paraId="0AF10B0B" w14:textId="77777777" w:rsidR="00046BBE" w:rsidRPr="003D4091" w:rsidRDefault="00046BBE" w:rsidP="005D5382">
            <w:pPr>
              <w:numPr>
                <w:ilvl w:val="0"/>
                <w:numId w:val="9"/>
              </w:numPr>
              <w:jc w:val="both"/>
              <w:rPr>
                <w:rFonts w:ascii="Verdana" w:hAnsi="Verdana"/>
                <w:i/>
                <w:sz w:val="18"/>
                <w:szCs w:val="18"/>
              </w:rPr>
            </w:pPr>
            <w:r w:rsidRPr="003D4091">
              <w:rPr>
                <w:rFonts w:ascii="Verdana" w:hAnsi="Verdana"/>
                <w:i/>
                <w:sz w:val="18"/>
                <w:szCs w:val="18"/>
              </w:rPr>
              <w:t xml:space="preserve">Elhúzott leágazó vezeték építését a tervezőnek előzetesen az </w:t>
            </w:r>
            <w:r w:rsidRPr="003D4091">
              <w:rPr>
                <w:rFonts w:ascii="Verdana" w:hAnsi="Verdana"/>
                <w:b/>
                <w:i/>
                <w:sz w:val="18"/>
                <w:szCs w:val="18"/>
              </w:rPr>
              <w:t>FN-09</w:t>
            </w:r>
            <w:r w:rsidRPr="003D4091">
              <w:rPr>
                <w:rFonts w:ascii="Verdana" w:hAnsi="Verdana"/>
                <w:i/>
                <w:sz w:val="18"/>
                <w:szCs w:val="18"/>
              </w:rPr>
              <w:t xml:space="preserve">-es formanyomtatvány használatával egyeztetnie kell a területileg illetékes üzemvezetővel. Az üzemvezetőnek az </w:t>
            </w:r>
            <w:r w:rsidRPr="003D4091">
              <w:rPr>
                <w:rFonts w:ascii="Verdana" w:hAnsi="Verdana"/>
                <w:b/>
                <w:i/>
                <w:sz w:val="18"/>
                <w:szCs w:val="18"/>
              </w:rPr>
              <w:t>FN-09</w:t>
            </w:r>
            <w:r w:rsidRPr="003D4091">
              <w:rPr>
                <w:rFonts w:ascii="Verdana" w:hAnsi="Verdana"/>
                <w:i/>
                <w:sz w:val="18"/>
                <w:szCs w:val="18"/>
              </w:rPr>
              <w:t xml:space="preserve">-es formanyomtatványon írásos nyilatkozatban kell hozzájárulni az elhúzott leágazó vezeték építéséhez vagy indoklással elutasítani azt. </w:t>
            </w:r>
          </w:p>
          <w:p w14:paraId="5C415ACB" w14:textId="77777777" w:rsidR="00046BBE" w:rsidRPr="003D4091" w:rsidRDefault="00046BBE" w:rsidP="005D5382">
            <w:pPr>
              <w:numPr>
                <w:ilvl w:val="0"/>
                <w:numId w:val="9"/>
              </w:numPr>
              <w:jc w:val="both"/>
              <w:rPr>
                <w:rFonts w:ascii="Verdana" w:hAnsi="Verdana"/>
                <w:i/>
                <w:sz w:val="18"/>
                <w:szCs w:val="18"/>
              </w:rPr>
            </w:pPr>
            <w:r w:rsidRPr="003D4091">
              <w:rPr>
                <w:rFonts w:ascii="Verdana" w:hAnsi="Verdana"/>
                <w:i/>
                <w:sz w:val="18"/>
                <w:szCs w:val="18"/>
              </w:rPr>
              <w:t>Elhúzott leágazó tervezése esetén az engedélyezésre benyújtott tervdokumentációnak minden esetben tartalmaznia kell az üzemi egyeztetés tényét és a területileg illetékes üzemvezető hozzájáruló nyilatkozatát (</w:t>
            </w:r>
            <w:r w:rsidRPr="003D4091">
              <w:rPr>
                <w:rFonts w:ascii="Verdana" w:hAnsi="Verdana"/>
                <w:b/>
                <w:i/>
                <w:sz w:val="18"/>
                <w:szCs w:val="18"/>
              </w:rPr>
              <w:t>FN-09</w:t>
            </w:r>
            <w:r w:rsidRPr="003D4091">
              <w:rPr>
                <w:rFonts w:ascii="Verdana" w:hAnsi="Verdana"/>
                <w:i/>
                <w:sz w:val="18"/>
                <w:szCs w:val="18"/>
              </w:rPr>
              <w:t>-es formanyomtatványt, olvashatóan kitöltve és minden érintett fél által aláírva).</w:t>
            </w:r>
          </w:p>
          <w:p w14:paraId="5245079E" w14:textId="77777777" w:rsidR="00046BBE" w:rsidRPr="003D4091" w:rsidRDefault="00046BBE" w:rsidP="00046BBE">
            <w:pPr>
              <w:ind w:left="1080"/>
              <w:rPr>
                <w:rFonts w:ascii="Verdana" w:hAnsi="Verdana"/>
                <w:i/>
                <w:sz w:val="18"/>
                <w:szCs w:val="18"/>
              </w:rPr>
            </w:pPr>
            <w:r w:rsidRPr="003D4091">
              <w:rPr>
                <w:rFonts w:ascii="Verdana" w:hAnsi="Verdana"/>
                <w:i/>
                <w:sz w:val="18"/>
                <w:szCs w:val="18"/>
              </w:rPr>
              <w:t>Az elhúzott leágazó vezeték nyomvonala az ingatlan telekhatárhoz viszonyítva csak merőlegesen és párhuzamosan alakítható ki.</w:t>
            </w:r>
          </w:p>
          <w:p w14:paraId="3D422B7D" w14:textId="77777777" w:rsidR="00046BBE" w:rsidRPr="003D4091" w:rsidRDefault="00046BBE" w:rsidP="005D5382">
            <w:pPr>
              <w:numPr>
                <w:ilvl w:val="0"/>
                <w:numId w:val="9"/>
              </w:numPr>
              <w:jc w:val="both"/>
              <w:rPr>
                <w:rFonts w:ascii="Verdana" w:hAnsi="Verdana"/>
                <w:i/>
                <w:sz w:val="18"/>
                <w:szCs w:val="18"/>
              </w:rPr>
            </w:pPr>
            <w:r w:rsidRPr="003D4091">
              <w:rPr>
                <w:rFonts w:ascii="Verdana" w:hAnsi="Verdana"/>
                <w:i/>
                <w:sz w:val="18"/>
                <w:szCs w:val="18"/>
              </w:rPr>
              <w:t>Lehetőség szerint az üzemelő leágazó vezetékre történő csatlakozást és az ellátandó ingatlanhoz történő beállást a rövidebb oldalon kell megvalósítani, tehát az ellátandó ingatlanhoz és annak beállásához/tervezett felállásához közelebb eső üzemelő leágazó vezetékre kell csatlakozni/rákötni.</w:t>
            </w:r>
          </w:p>
          <w:p w14:paraId="2E8B3440" w14:textId="77777777" w:rsidR="00046BBE" w:rsidRPr="003D4091" w:rsidRDefault="00046BBE" w:rsidP="005D5382">
            <w:pPr>
              <w:numPr>
                <w:ilvl w:val="0"/>
                <w:numId w:val="9"/>
              </w:numPr>
              <w:jc w:val="both"/>
              <w:rPr>
                <w:rFonts w:ascii="Verdana" w:hAnsi="Verdana"/>
                <w:i/>
                <w:sz w:val="18"/>
                <w:szCs w:val="18"/>
              </w:rPr>
            </w:pPr>
            <w:r w:rsidRPr="003D4091">
              <w:rPr>
                <w:rFonts w:ascii="Verdana" w:hAnsi="Verdana"/>
                <w:i/>
                <w:sz w:val="18"/>
                <w:szCs w:val="18"/>
              </w:rPr>
              <w:t>Egy leágazó vezetékről kizárólag csak egy elhúzott leágazó vezetéket lehet kialakítani. Ugyanilyen technológiával, azaz leágazó vezeték elhúzással újabb elhúzott leágazó vezetéket kialakítani Tilos, azaz az elhúzott leágazó vezetéknek nem lehet több elhúzása.</w:t>
            </w:r>
          </w:p>
          <w:p w14:paraId="2D604CEC" w14:textId="77777777" w:rsidR="00046BBE" w:rsidRPr="003D4091" w:rsidRDefault="00046BBE" w:rsidP="005D5382">
            <w:pPr>
              <w:numPr>
                <w:ilvl w:val="0"/>
                <w:numId w:val="9"/>
              </w:numPr>
              <w:jc w:val="both"/>
              <w:rPr>
                <w:rFonts w:ascii="Verdana" w:hAnsi="Verdana"/>
                <w:i/>
                <w:sz w:val="18"/>
                <w:szCs w:val="18"/>
              </w:rPr>
            </w:pPr>
            <w:r w:rsidRPr="003D4091">
              <w:rPr>
                <w:rFonts w:ascii="Verdana" w:hAnsi="Verdana"/>
                <w:i/>
                <w:sz w:val="18"/>
                <w:szCs w:val="18"/>
              </w:rPr>
              <w:t>Leágazó vezeték elhúzás kizárólag PE anyagú vezetéken lehetséges.</w:t>
            </w:r>
          </w:p>
          <w:p w14:paraId="6273D31F" w14:textId="77777777" w:rsidR="00046BBE" w:rsidRPr="003D4091" w:rsidRDefault="00046BBE" w:rsidP="005D5382">
            <w:pPr>
              <w:numPr>
                <w:ilvl w:val="0"/>
                <w:numId w:val="9"/>
              </w:numPr>
              <w:jc w:val="both"/>
              <w:rPr>
                <w:rFonts w:ascii="Verdana" w:hAnsi="Verdana"/>
                <w:i/>
                <w:sz w:val="18"/>
                <w:szCs w:val="18"/>
              </w:rPr>
            </w:pPr>
            <w:r w:rsidRPr="003D4091">
              <w:rPr>
                <w:rFonts w:ascii="Verdana" w:hAnsi="Verdana"/>
                <w:i/>
                <w:sz w:val="18"/>
                <w:szCs w:val="18"/>
              </w:rPr>
              <w:t>Kisnyomású leágazó vezetéken elhúzás kialakítása Tilos.</w:t>
            </w:r>
          </w:p>
          <w:p w14:paraId="107740DA" w14:textId="77777777" w:rsidR="00046BBE" w:rsidRPr="003D4091" w:rsidRDefault="00046BBE" w:rsidP="005D5382">
            <w:pPr>
              <w:numPr>
                <w:ilvl w:val="0"/>
                <w:numId w:val="9"/>
              </w:numPr>
              <w:jc w:val="both"/>
              <w:rPr>
                <w:rFonts w:ascii="Verdana" w:hAnsi="Verdana"/>
                <w:i/>
                <w:sz w:val="18"/>
                <w:szCs w:val="18"/>
              </w:rPr>
            </w:pPr>
            <w:r w:rsidRPr="003D4091">
              <w:rPr>
                <w:rFonts w:ascii="Verdana" w:hAnsi="Verdana"/>
                <w:i/>
                <w:sz w:val="18"/>
                <w:szCs w:val="18"/>
              </w:rPr>
              <w:t xml:space="preserve">DN 20-as átmérőjű PE anyagú leágazó vezetéken elhúzást kialakítani csak 4 m3/h </w:t>
            </w:r>
            <w:proofErr w:type="gramStart"/>
            <w:r w:rsidRPr="003D4091">
              <w:rPr>
                <w:rFonts w:ascii="Verdana" w:hAnsi="Verdana"/>
                <w:i/>
                <w:sz w:val="18"/>
                <w:szCs w:val="18"/>
              </w:rPr>
              <w:t>kapacitás</w:t>
            </w:r>
            <w:proofErr w:type="gramEnd"/>
            <w:r w:rsidRPr="003D4091">
              <w:rPr>
                <w:rFonts w:ascii="Verdana" w:hAnsi="Verdana"/>
                <w:i/>
                <w:sz w:val="18"/>
                <w:szCs w:val="18"/>
              </w:rPr>
              <w:t xml:space="preserve"> igényig az alábbi esetekben lehetséges: </w:t>
            </w:r>
          </w:p>
          <w:p w14:paraId="49FFB6F3" w14:textId="77777777" w:rsidR="00046BBE" w:rsidRPr="003D4091" w:rsidRDefault="00046BBE" w:rsidP="005D5382">
            <w:pPr>
              <w:numPr>
                <w:ilvl w:val="0"/>
                <w:numId w:val="10"/>
              </w:numPr>
              <w:jc w:val="both"/>
              <w:rPr>
                <w:rFonts w:ascii="Verdana" w:hAnsi="Verdana"/>
                <w:i/>
                <w:sz w:val="18"/>
                <w:szCs w:val="18"/>
              </w:rPr>
            </w:pPr>
            <w:r w:rsidRPr="003D4091">
              <w:rPr>
                <w:rFonts w:ascii="Verdana" w:hAnsi="Verdana"/>
                <w:i/>
                <w:sz w:val="18"/>
                <w:szCs w:val="18"/>
              </w:rPr>
              <w:t xml:space="preserve">Magyar Közút Nonprofit </w:t>
            </w:r>
            <w:proofErr w:type="spellStart"/>
            <w:r w:rsidRPr="003D4091">
              <w:rPr>
                <w:rFonts w:ascii="Verdana" w:hAnsi="Verdana"/>
                <w:i/>
                <w:sz w:val="18"/>
                <w:szCs w:val="18"/>
              </w:rPr>
              <w:t>Zrt</w:t>
            </w:r>
            <w:proofErr w:type="spellEnd"/>
            <w:r w:rsidRPr="003D4091">
              <w:rPr>
                <w:rFonts w:ascii="Verdana" w:hAnsi="Verdana"/>
                <w:i/>
                <w:sz w:val="18"/>
                <w:szCs w:val="18"/>
              </w:rPr>
              <w:t xml:space="preserve">. kezelésében lévő aszfaltos út alatt helyezkedik el az elosztóvezeték, </w:t>
            </w:r>
          </w:p>
          <w:p w14:paraId="721A5440" w14:textId="77777777" w:rsidR="00046BBE" w:rsidRPr="003D4091" w:rsidRDefault="00046BBE" w:rsidP="005D5382">
            <w:pPr>
              <w:numPr>
                <w:ilvl w:val="0"/>
                <w:numId w:val="10"/>
              </w:numPr>
              <w:jc w:val="both"/>
              <w:rPr>
                <w:rFonts w:ascii="Verdana" w:hAnsi="Verdana"/>
                <w:i/>
                <w:sz w:val="18"/>
                <w:szCs w:val="18"/>
              </w:rPr>
            </w:pPr>
            <w:r w:rsidRPr="003D4091">
              <w:rPr>
                <w:rFonts w:ascii="Verdana" w:hAnsi="Verdana"/>
                <w:i/>
                <w:sz w:val="18"/>
                <w:szCs w:val="18"/>
              </w:rPr>
              <w:t>Önkormányzati út alatt helyezkedik el az elosztóvezeték és az Önkormányzat tiltja a burkolat bontását,</w:t>
            </w:r>
          </w:p>
          <w:p w14:paraId="771F227E" w14:textId="77777777" w:rsidR="00046BBE" w:rsidRPr="003D4091" w:rsidRDefault="00046BBE" w:rsidP="005D5382">
            <w:pPr>
              <w:numPr>
                <w:ilvl w:val="0"/>
                <w:numId w:val="10"/>
              </w:numPr>
              <w:jc w:val="both"/>
              <w:rPr>
                <w:rFonts w:ascii="Verdana" w:hAnsi="Verdana"/>
                <w:i/>
                <w:sz w:val="18"/>
                <w:szCs w:val="18"/>
              </w:rPr>
            </w:pPr>
            <w:r w:rsidRPr="003D4091">
              <w:rPr>
                <w:rFonts w:ascii="Verdana" w:hAnsi="Verdana"/>
                <w:i/>
                <w:sz w:val="18"/>
                <w:szCs w:val="18"/>
              </w:rPr>
              <w:t>Önkormányzati út alatt helyezkedik el az elosztóvezeték és az Önkormányzat jelentős (minimum fél pályás) helyreállítást kér</w:t>
            </w:r>
          </w:p>
          <w:p w14:paraId="007B36BC" w14:textId="77777777" w:rsidR="00046BBE" w:rsidRPr="003D4091" w:rsidRDefault="00046BBE" w:rsidP="00046BBE">
            <w:pPr>
              <w:ind w:left="1080"/>
              <w:rPr>
                <w:rFonts w:ascii="Verdana" w:hAnsi="Verdana"/>
                <w:i/>
                <w:sz w:val="18"/>
                <w:szCs w:val="18"/>
              </w:rPr>
            </w:pPr>
            <w:r w:rsidRPr="003D4091">
              <w:rPr>
                <w:rFonts w:ascii="Verdana" w:hAnsi="Verdana"/>
                <w:i/>
                <w:sz w:val="18"/>
                <w:szCs w:val="18"/>
              </w:rPr>
              <w:t xml:space="preserve">Minden más esetben és/vagy 4 m3/h feletti </w:t>
            </w:r>
            <w:proofErr w:type="gramStart"/>
            <w:r w:rsidRPr="003D4091">
              <w:rPr>
                <w:rFonts w:ascii="Verdana" w:hAnsi="Verdana"/>
                <w:i/>
                <w:sz w:val="18"/>
                <w:szCs w:val="18"/>
              </w:rPr>
              <w:t>kapacitás</w:t>
            </w:r>
            <w:proofErr w:type="gramEnd"/>
            <w:r w:rsidRPr="003D4091">
              <w:rPr>
                <w:rFonts w:ascii="Verdana" w:hAnsi="Verdana"/>
                <w:i/>
                <w:sz w:val="18"/>
                <w:szCs w:val="18"/>
              </w:rPr>
              <w:t xml:space="preserve"> igény esetében DN 20-as átmérőjű PE anyagú leágazó vezeték elhúzás kialakítása Tilos.</w:t>
            </w:r>
          </w:p>
          <w:p w14:paraId="7A93933B" w14:textId="77777777" w:rsidR="00273EF4" w:rsidRPr="003D4091" w:rsidRDefault="00046BBE" w:rsidP="005D5382">
            <w:pPr>
              <w:numPr>
                <w:ilvl w:val="0"/>
                <w:numId w:val="9"/>
              </w:numPr>
              <w:jc w:val="both"/>
              <w:rPr>
                <w:i/>
                <w:szCs w:val="20"/>
              </w:rPr>
            </w:pPr>
            <w:r w:rsidRPr="003D4091">
              <w:rPr>
                <w:rFonts w:ascii="Verdana" w:hAnsi="Verdana"/>
                <w:i/>
                <w:sz w:val="18"/>
                <w:szCs w:val="18"/>
              </w:rPr>
              <w:t>Az elhúzott leágazó vezetéket minden esetben kötelező pontosan kitáblázni (G jelű táblával), melyen minden iránytörést jelölni kell.</w:t>
            </w:r>
          </w:p>
          <w:p w14:paraId="7DA48C13" w14:textId="341090E6" w:rsidR="00242E07" w:rsidRPr="00242E07" w:rsidRDefault="00242E07" w:rsidP="00242E07">
            <w:pPr>
              <w:ind w:left="1080"/>
              <w:jc w:val="both"/>
              <w:rPr>
                <w:szCs w:val="20"/>
              </w:rPr>
            </w:pPr>
          </w:p>
        </w:tc>
      </w:tr>
      <w:tr w:rsidR="00273EF4" w:rsidRPr="00784919" w14:paraId="2ABD769D"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006B996"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7D0A8F8C"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398618D" w14:textId="34B6DECF" w:rsidR="00046BBE" w:rsidRDefault="00046BBE" w:rsidP="00046BBE">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w:t>
            </w:r>
            <w:r w:rsidR="000A588B">
              <w:rPr>
                <w:rFonts w:ascii="Verdana" w:hAnsi="Verdana"/>
                <w:sz w:val="20"/>
                <w:szCs w:val="20"/>
                <w:u w:val="single"/>
              </w:rPr>
              <w:t>unkautasítás 3.5.2.2. pontjába</w:t>
            </w:r>
            <w:r>
              <w:rPr>
                <w:rFonts w:ascii="Verdana" w:hAnsi="Verdana"/>
                <w:sz w:val="20"/>
                <w:szCs w:val="20"/>
                <w:u w:val="single"/>
              </w:rPr>
              <w:t xml:space="preserve"> az alábbi szövegrész beépítésre került.</w:t>
            </w:r>
          </w:p>
          <w:p w14:paraId="1931E8D2" w14:textId="7F677BF8" w:rsidR="00273EF4" w:rsidRPr="000A588B" w:rsidRDefault="00046BBE" w:rsidP="00046BBE">
            <w:pPr>
              <w:suppressAutoHyphens/>
              <w:ind w:right="51"/>
              <w:rPr>
                <w:rFonts w:ascii="Verdana" w:hAnsi="Verdana"/>
                <w:i/>
                <w:szCs w:val="20"/>
              </w:rPr>
            </w:pPr>
            <w:r w:rsidRPr="000A588B">
              <w:rPr>
                <w:rFonts w:ascii="Verdana" w:hAnsi="Verdana"/>
                <w:i/>
                <w:sz w:val="18"/>
                <w:szCs w:val="20"/>
              </w:rPr>
              <w:t xml:space="preserve">Az </w:t>
            </w:r>
            <w:r w:rsidRPr="000A588B">
              <w:rPr>
                <w:rFonts w:ascii="Verdana" w:hAnsi="Verdana"/>
                <w:b/>
                <w:i/>
                <w:sz w:val="18"/>
                <w:szCs w:val="20"/>
              </w:rPr>
              <w:t>1993. évi XLVIII. törvény 32.</w:t>
            </w:r>
            <w:r w:rsidRPr="000A588B">
              <w:rPr>
                <w:rFonts w:ascii="Verdana" w:hAnsi="Verdana"/>
                <w:i/>
                <w:sz w:val="18"/>
                <w:szCs w:val="20"/>
              </w:rPr>
              <w:t xml:space="preserve"> </w:t>
            </w:r>
            <w:r w:rsidRPr="000A588B">
              <w:rPr>
                <w:rFonts w:ascii="Verdana" w:hAnsi="Verdana"/>
                <w:b/>
                <w:i/>
                <w:sz w:val="18"/>
                <w:szCs w:val="20"/>
              </w:rPr>
              <w:t>§-</w:t>
            </w:r>
            <w:proofErr w:type="spellStart"/>
            <w:r w:rsidRPr="000A588B">
              <w:rPr>
                <w:rFonts w:ascii="Verdana" w:hAnsi="Verdana"/>
                <w:b/>
                <w:i/>
                <w:sz w:val="18"/>
                <w:szCs w:val="20"/>
              </w:rPr>
              <w:t>nak</w:t>
            </w:r>
            <w:proofErr w:type="spellEnd"/>
            <w:r w:rsidRPr="000A588B">
              <w:rPr>
                <w:rFonts w:ascii="Verdana" w:hAnsi="Verdana"/>
                <w:b/>
                <w:i/>
                <w:sz w:val="18"/>
                <w:szCs w:val="20"/>
              </w:rPr>
              <w:t xml:space="preserve"> 3. bekezdése alapján </w:t>
            </w:r>
            <w:r w:rsidRPr="000A588B">
              <w:rPr>
                <w:rFonts w:ascii="Verdana" w:hAnsi="Verdana"/>
                <w:i/>
                <w:sz w:val="18"/>
                <w:szCs w:val="20"/>
              </w:rPr>
              <w:t>a biztonsági övezet csökkenthető, ha annak műszaki feltételei fennállnak.</w:t>
            </w:r>
          </w:p>
        </w:tc>
      </w:tr>
      <w:tr w:rsidR="00273EF4" w:rsidRPr="00784919" w14:paraId="74F3A5B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17C32F6"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54BBDD9C"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EEF866D" w14:textId="7C4D2847" w:rsidR="00A24CD3" w:rsidRDefault="000A588B" w:rsidP="00A24CD3">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munkautasítás 3.5.2.2. pontjában</w:t>
            </w:r>
            <w:r w:rsidR="00A24CD3">
              <w:rPr>
                <w:rFonts w:ascii="Verdana" w:hAnsi="Verdana"/>
                <w:sz w:val="20"/>
                <w:szCs w:val="20"/>
                <w:u w:val="single"/>
              </w:rPr>
              <w:t xml:space="preserve"> szereplő</w:t>
            </w:r>
            <w:r>
              <w:rPr>
                <w:rFonts w:ascii="Verdana" w:hAnsi="Verdana"/>
                <w:sz w:val="20"/>
                <w:szCs w:val="20"/>
                <w:u w:val="single"/>
              </w:rPr>
              <w:t xml:space="preserve"> alábbi szövegrész a következők</w:t>
            </w:r>
            <w:r w:rsidR="00A24CD3">
              <w:rPr>
                <w:rFonts w:ascii="Verdana" w:hAnsi="Verdana"/>
                <w:sz w:val="20"/>
                <w:szCs w:val="20"/>
                <w:u w:val="single"/>
              </w:rPr>
              <w:t xml:space="preserve"> szerint változott</w:t>
            </w:r>
            <w:r>
              <w:rPr>
                <w:rFonts w:ascii="Verdana" w:hAnsi="Verdana"/>
                <w:sz w:val="20"/>
                <w:szCs w:val="20"/>
                <w:u w:val="single"/>
              </w:rPr>
              <w:t>.</w:t>
            </w:r>
          </w:p>
          <w:p w14:paraId="2863BD75" w14:textId="77777777" w:rsidR="00A24CD3" w:rsidRPr="00242E07" w:rsidRDefault="00A24CD3" w:rsidP="000A588B">
            <w:pPr>
              <w:suppressAutoHyphens/>
              <w:autoSpaceDE w:val="0"/>
              <w:autoSpaceDN w:val="0"/>
              <w:adjustRightInd w:val="0"/>
              <w:jc w:val="both"/>
              <w:rPr>
                <w:rFonts w:ascii="Verdana" w:hAnsi="Verdana"/>
                <w:i/>
                <w:sz w:val="18"/>
                <w:szCs w:val="20"/>
              </w:rPr>
            </w:pPr>
            <w:r w:rsidRPr="00242E07">
              <w:rPr>
                <w:rFonts w:ascii="Verdana" w:hAnsi="Verdana"/>
                <w:i/>
                <w:sz w:val="18"/>
                <w:szCs w:val="20"/>
              </w:rPr>
              <w:t>A biztonsági övezeten belül tilos:</w:t>
            </w:r>
          </w:p>
          <w:p w14:paraId="1567FB50" w14:textId="7E04B46A"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a)</w:t>
            </w:r>
            <w:r w:rsidRPr="00242E07">
              <w:rPr>
                <w:rFonts w:ascii="Verdana" w:hAnsi="Verdana"/>
                <w:i/>
                <w:iCs/>
                <w:sz w:val="18"/>
                <w:szCs w:val="20"/>
              </w:rPr>
              <w:tab/>
            </w:r>
            <w:r w:rsidRPr="00242E07">
              <w:rPr>
                <w:rFonts w:ascii="Verdana" w:hAnsi="Verdana"/>
                <w:i/>
                <w:sz w:val="18"/>
                <w:szCs w:val="20"/>
              </w:rPr>
              <w:t>a 38 §-</w:t>
            </w:r>
            <w:proofErr w:type="spellStart"/>
            <w:r w:rsidRPr="00242E07">
              <w:rPr>
                <w:rFonts w:ascii="Verdana" w:hAnsi="Verdana"/>
                <w:i/>
                <w:sz w:val="18"/>
                <w:szCs w:val="20"/>
              </w:rPr>
              <w:t>ban</w:t>
            </w:r>
            <w:proofErr w:type="spellEnd"/>
            <w:r w:rsidRPr="00242E07">
              <w:rPr>
                <w:rFonts w:ascii="Verdana" w:hAnsi="Verdana"/>
                <w:i/>
                <w:sz w:val="18"/>
                <w:szCs w:val="20"/>
              </w:rPr>
              <w:t xml:space="preserve"> foglaltak kivételével az építési tevékenység, továbbá bármilyen építmény elhelyezése;</w:t>
            </w:r>
          </w:p>
          <w:p w14:paraId="5120DC51"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b)</w:t>
            </w:r>
            <w:r w:rsidRPr="00242E07">
              <w:rPr>
                <w:rFonts w:ascii="Verdana" w:hAnsi="Verdana"/>
                <w:i/>
                <w:iCs/>
                <w:sz w:val="18"/>
                <w:szCs w:val="20"/>
              </w:rPr>
              <w:tab/>
            </w:r>
            <w:r w:rsidRPr="00242E07">
              <w:rPr>
                <w:rFonts w:ascii="Verdana" w:hAnsi="Verdana"/>
                <w:i/>
                <w:sz w:val="18"/>
                <w:szCs w:val="20"/>
              </w:rPr>
              <w:t>a tűzrakás vagy anyagok égetése;</w:t>
            </w:r>
          </w:p>
          <w:p w14:paraId="74B0E85D"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c)</w:t>
            </w:r>
            <w:r w:rsidRPr="00242E07">
              <w:rPr>
                <w:rFonts w:ascii="Verdana" w:hAnsi="Verdana"/>
                <w:i/>
                <w:iCs/>
                <w:sz w:val="18"/>
                <w:szCs w:val="20"/>
              </w:rPr>
              <w:tab/>
            </w:r>
            <w:r w:rsidRPr="00242E07">
              <w:rPr>
                <w:rFonts w:ascii="Verdana" w:hAnsi="Verdana"/>
                <w:i/>
                <w:sz w:val="18"/>
                <w:szCs w:val="20"/>
              </w:rPr>
              <w:t>a külszíni szilárdásvány-bányászati tevékenység;</w:t>
            </w:r>
          </w:p>
          <w:p w14:paraId="41CF28ED"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d)</w:t>
            </w:r>
            <w:r w:rsidRPr="00242E07">
              <w:rPr>
                <w:rFonts w:ascii="Verdana" w:hAnsi="Verdana"/>
                <w:i/>
                <w:iCs/>
                <w:sz w:val="18"/>
                <w:szCs w:val="20"/>
              </w:rPr>
              <w:tab/>
              <w:t xml:space="preserve">az </w:t>
            </w:r>
            <w:r w:rsidRPr="00242E07">
              <w:rPr>
                <w:rFonts w:ascii="Verdana" w:hAnsi="Verdana"/>
                <w:i/>
                <w:sz w:val="18"/>
                <w:szCs w:val="20"/>
              </w:rPr>
              <w:t>elosztóvezeték állagát veszélyeztető maró- és tűzveszélyes anyagok kiöntése, kiszórása;</w:t>
            </w:r>
          </w:p>
          <w:p w14:paraId="4361F0BA"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e)</w:t>
            </w:r>
            <w:r w:rsidRPr="00242E07">
              <w:rPr>
                <w:rFonts w:ascii="Verdana" w:hAnsi="Verdana"/>
                <w:i/>
                <w:iCs/>
                <w:sz w:val="18"/>
                <w:szCs w:val="20"/>
              </w:rPr>
              <w:tab/>
            </w:r>
            <w:r w:rsidRPr="00242E07">
              <w:rPr>
                <w:rFonts w:ascii="Verdana" w:hAnsi="Verdana"/>
                <w:i/>
                <w:sz w:val="18"/>
                <w:szCs w:val="20"/>
              </w:rPr>
              <w:t>a robbantási tevékenység és a szeizmikus mérés;</w:t>
            </w:r>
          </w:p>
          <w:p w14:paraId="1F5CE73D" w14:textId="3354B355"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f)</w:t>
            </w:r>
            <w:r w:rsidRPr="00242E07">
              <w:rPr>
                <w:rFonts w:ascii="Verdana" w:hAnsi="Verdana"/>
                <w:i/>
                <w:iCs/>
                <w:sz w:val="18"/>
                <w:szCs w:val="20"/>
              </w:rPr>
              <w:tab/>
            </w:r>
            <w:r w:rsidRPr="00242E07">
              <w:rPr>
                <w:rFonts w:ascii="Verdana" w:hAnsi="Verdana"/>
                <w:i/>
                <w:sz w:val="18"/>
                <w:szCs w:val="20"/>
              </w:rPr>
              <w:t>anyagok elhelyezése és tárolása;</w:t>
            </w:r>
          </w:p>
          <w:p w14:paraId="4A1FD691"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g)</w:t>
            </w:r>
            <w:r w:rsidRPr="00242E07">
              <w:rPr>
                <w:rFonts w:ascii="Verdana" w:hAnsi="Verdana"/>
                <w:i/>
                <w:iCs/>
                <w:sz w:val="18"/>
                <w:szCs w:val="20"/>
              </w:rPr>
              <w:tab/>
            </w:r>
            <w:r w:rsidRPr="00242E07">
              <w:rPr>
                <w:rFonts w:ascii="Verdana" w:hAnsi="Verdana"/>
                <w:i/>
                <w:sz w:val="18"/>
                <w:szCs w:val="20"/>
              </w:rPr>
              <w:t xml:space="preserve">az </w:t>
            </w:r>
            <w:proofErr w:type="spellStart"/>
            <w:r w:rsidRPr="00242E07">
              <w:rPr>
                <w:rFonts w:ascii="Verdana" w:hAnsi="Verdana"/>
                <w:i/>
                <w:sz w:val="18"/>
                <w:szCs w:val="20"/>
              </w:rPr>
              <w:t>árasztásos</w:t>
            </w:r>
            <w:proofErr w:type="spellEnd"/>
            <w:r w:rsidRPr="00242E07">
              <w:rPr>
                <w:rFonts w:ascii="Verdana" w:hAnsi="Verdana"/>
                <w:i/>
                <w:sz w:val="18"/>
                <w:szCs w:val="20"/>
              </w:rPr>
              <w:t xml:space="preserve"> öntözés, továbbá rizstelep, halastó, víztározó, zagytér és állattartó telep létesítése;</w:t>
            </w:r>
          </w:p>
          <w:p w14:paraId="4277567C" w14:textId="36488095" w:rsidR="00A24CD3" w:rsidRPr="00242E07" w:rsidRDefault="00A24CD3" w:rsidP="000A588B">
            <w:pPr>
              <w:suppressAutoHyphens/>
              <w:autoSpaceDE w:val="0"/>
              <w:autoSpaceDN w:val="0"/>
              <w:adjustRightInd w:val="0"/>
              <w:ind w:left="567" w:hanging="425"/>
              <w:jc w:val="both"/>
              <w:rPr>
                <w:rFonts w:ascii="Verdana" w:hAnsi="Verdana"/>
                <w:i/>
                <w:sz w:val="18"/>
                <w:szCs w:val="20"/>
              </w:rPr>
            </w:pPr>
            <w:r w:rsidRPr="00242E07" w:rsidDel="00F13E8F">
              <w:rPr>
                <w:rFonts w:ascii="Verdana" w:hAnsi="Verdana"/>
                <w:i/>
                <w:iCs/>
                <w:sz w:val="18"/>
                <w:szCs w:val="20"/>
              </w:rPr>
              <w:t xml:space="preserve"> </w:t>
            </w:r>
            <w:r w:rsidRPr="00242E07">
              <w:rPr>
                <w:rFonts w:ascii="Verdana" w:hAnsi="Verdana"/>
                <w:i/>
                <w:sz w:val="18"/>
                <w:szCs w:val="20"/>
              </w:rPr>
              <w:t>(3)</w:t>
            </w:r>
            <w:r w:rsidRPr="00242E07">
              <w:rPr>
                <w:rFonts w:ascii="Verdana" w:hAnsi="Verdana"/>
                <w:sz w:val="18"/>
                <w:szCs w:val="20"/>
              </w:rPr>
              <w:tab/>
            </w:r>
            <w:r w:rsidRPr="00242E07">
              <w:rPr>
                <w:rFonts w:ascii="Verdana" w:hAnsi="Verdana"/>
                <w:i/>
                <w:sz w:val="18"/>
                <w:szCs w:val="20"/>
              </w:rPr>
              <w:t>Az elosztóvezeték tengelyétől mért 2-2, a célvezeték tengelyétől 5-5 méteres, biztonsági övezet részben tilos</w:t>
            </w:r>
          </w:p>
          <w:p w14:paraId="773DBCC5"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a)</w:t>
            </w:r>
            <w:r w:rsidRPr="00242E07">
              <w:rPr>
                <w:rFonts w:ascii="Verdana" w:hAnsi="Verdana"/>
                <w:i/>
                <w:iCs/>
                <w:sz w:val="18"/>
                <w:szCs w:val="20"/>
              </w:rPr>
              <w:tab/>
            </w:r>
            <w:r w:rsidRPr="00242E07">
              <w:rPr>
                <w:rFonts w:ascii="Verdana" w:hAnsi="Verdana"/>
                <w:i/>
                <w:sz w:val="18"/>
                <w:szCs w:val="20"/>
              </w:rPr>
              <w:t>fa, valamint a létesítmény, és a vezeték épségét veszélyeztető vagy az üzemeltetését, karbantartását és hibaelhárítását akadályozó egyéb növények ültetése,</w:t>
            </w:r>
          </w:p>
          <w:p w14:paraId="167FB6B9" w14:textId="5AE78C2F"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b)</w:t>
            </w:r>
            <w:r w:rsidRPr="00242E07">
              <w:rPr>
                <w:rFonts w:ascii="Verdana" w:hAnsi="Verdana"/>
                <w:i/>
                <w:iCs/>
                <w:sz w:val="18"/>
                <w:szCs w:val="20"/>
              </w:rPr>
              <w:tab/>
            </w:r>
            <w:r w:rsidRPr="00242E07">
              <w:rPr>
                <w:rFonts w:ascii="Verdana" w:hAnsi="Verdana"/>
                <w:i/>
                <w:sz w:val="18"/>
                <w:szCs w:val="20"/>
              </w:rPr>
              <w:t>szőlő- és egyéb kordonok elhelyezése,</w:t>
            </w:r>
          </w:p>
          <w:p w14:paraId="249FB99D" w14:textId="544E60DB" w:rsidR="00A24CD3" w:rsidRPr="00335081" w:rsidRDefault="00A24CD3" w:rsidP="000A588B">
            <w:pPr>
              <w:suppressAutoHyphens/>
              <w:autoSpaceDE w:val="0"/>
              <w:autoSpaceDN w:val="0"/>
              <w:adjustRightInd w:val="0"/>
              <w:ind w:left="993" w:hanging="283"/>
              <w:jc w:val="both"/>
              <w:rPr>
                <w:i/>
                <w:szCs w:val="20"/>
              </w:rPr>
            </w:pPr>
            <w:r>
              <w:rPr>
                <w:i/>
                <w:szCs w:val="20"/>
              </w:rPr>
              <w:t>…….</w:t>
            </w:r>
          </w:p>
          <w:p w14:paraId="64782C57" w14:textId="77777777" w:rsidR="00273EF4" w:rsidRPr="00242E07" w:rsidRDefault="00A24CD3" w:rsidP="00D57C85">
            <w:pPr>
              <w:spacing w:before="60" w:after="60"/>
              <w:jc w:val="both"/>
              <w:rPr>
                <w:rFonts w:ascii="Verdana" w:hAnsi="Verdana"/>
                <w:b/>
                <w:sz w:val="18"/>
                <w:u w:val="single"/>
              </w:rPr>
            </w:pPr>
            <w:proofErr w:type="gramStart"/>
            <w:r w:rsidRPr="00242E07">
              <w:rPr>
                <w:rFonts w:ascii="Verdana" w:hAnsi="Verdana"/>
                <w:b/>
                <w:sz w:val="18"/>
                <w:u w:val="single"/>
              </w:rPr>
              <w:t>helyett</w:t>
            </w:r>
            <w:proofErr w:type="gramEnd"/>
          </w:p>
          <w:p w14:paraId="1AC1C18A" w14:textId="77777777" w:rsidR="00A24CD3" w:rsidRPr="00242E07" w:rsidRDefault="00A24CD3" w:rsidP="000A588B">
            <w:pPr>
              <w:suppressAutoHyphens/>
              <w:autoSpaceDE w:val="0"/>
              <w:autoSpaceDN w:val="0"/>
              <w:adjustRightInd w:val="0"/>
              <w:jc w:val="both"/>
              <w:rPr>
                <w:rFonts w:ascii="Verdana" w:hAnsi="Verdana"/>
                <w:i/>
                <w:sz w:val="18"/>
                <w:szCs w:val="20"/>
              </w:rPr>
            </w:pPr>
            <w:r w:rsidRPr="00242E07">
              <w:rPr>
                <w:rFonts w:ascii="Verdana" w:hAnsi="Verdana"/>
                <w:i/>
                <w:sz w:val="18"/>
                <w:szCs w:val="20"/>
              </w:rPr>
              <w:t>A biztonsági övezeten belül tilos:</w:t>
            </w:r>
          </w:p>
          <w:p w14:paraId="162A9551"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a)</w:t>
            </w:r>
            <w:r w:rsidRPr="00242E07">
              <w:rPr>
                <w:rFonts w:ascii="Verdana" w:hAnsi="Verdana"/>
                <w:i/>
                <w:iCs/>
                <w:sz w:val="18"/>
                <w:szCs w:val="20"/>
              </w:rPr>
              <w:tab/>
              <w:t xml:space="preserve">- </w:t>
            </w:r>
            <w:r w:rsidRPr="00242E07">
              <w:rPr>
                <w:rFonts w:ascii="Verdana" w:hAnsi="Verdana"/>
                <w:i/>
                <w:sz w:val="18"/>
                <w:szCs w:val="20"/>
              </w:rPr>
              <w:t>a 38 §-</w:t>
            </w:r>
            <w:proofErr w:type="spellStart"/>
            <w:r w:rsidRPr="00242E07">
              <w:rPr>
                <w:rFonts w:ascii="Verdana" w:hAnsi="Verdana"/>
                <w:i/>
                <w:sz w:val="18"/>
                <w:szCs w:val="20"/>
              </w:rPr>
              <w:t>ban</w:t>
            </w:r>
            <w:proofErr w:type="spellEnd"/>
            <w:r w:rsidRPr="00242E07">
              <w:rPr>
                <w:rFonts w:ascii="Verdana" w:hAnsi="Verdana"/>
                <w:i/>
                <w:sz w:val="18"/>
                <w:szCs w:val="20"/>
              </w:rPr>
              <w:t xml:space="preserve"> foglaltak és az elosztóvezeték állagát </w:t>
            </w:r>
            <w:r w:rsidRPr="00242E07">
              <w:rPr>
                <w:rFonts w:ascii="Verdana" w:hAnsi="Verdana"/>
                <w:sz w:val="18"/>
                <w:szCs w:val="20"/>
              </w:rPr>
              <w:t>nem károsító,</w:t>
            </w:r>
            <w:r w:rsidRPr="00242E07">
              <w:rPr>
                <w:rFonts w:ascii="Verdana" w:hAnsi="Verdana"/>
                <w:i/>
                <w:sz w:val="18"/>
                <w:szCs w:val="20"/>
              </w:rPr>
              <w:t xml:space="preserve"> üzemeltetését, karbantartását és hibaelhárítását nem akadályozó kerítés építése kivételével - az építési tevékenység, továbbá bármilyen építmény elhelyezése;</w:t>
            </w:r>
          </w:p>
          <w:p w14:paraId="7AAEF128"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b)</w:t>
            </w:r>
            <w:r w:rsidRPr="00242E07">
              <w:rPr>
                <w:rFonts w:ascii="Verdana" w:hAnsi="Verdana"/>
                <w:i/>
                <w:iCs/>
                <w:sz w:val="18"/>
                <w:szCs w:val="20"/>
              </w:rPr>
              <w:tab/>
            </w:r>
            <w:r w:rsidRPr="00242E07">
              <w:rPr>
                <w:rFonts w:ascii="Verdana" w:hAnsi="Verdana"/>
                <w:i/>
                <w:sz w:val="18"/>
                <w:szCs w:val="20"/>
              </w:rPr>
              <w:t>a tűzrakás vagy anyagok égetése;</w:t>
            </w:r>
          </w:p>
          <w:p w14:paraId="2466763B"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c)</w:t>
            </w:r>
            <w:r w:rsidRPr="00242E07">
              <w:rPr>
                <w:rFonts w:ascii="Verdana" w:hAnsi="Verdana"/>
                <w:i/>
                <w:iCs/>
                <w:sz w:val="18"/>
                <w:szCs w:val="20"/>
              </w:rPr>
              <w:tab/>
            </w:r>
            <w:r w:rsidRPr="00242E07">
              <w:rPr>
                <w:rFonts w:ascii="Verdana" w:hAnsi="Verdana"/>
                <w:i/>
                <w:sz w:val="18"/>
                <w:szCs w:val="20"/>
              </w:rPr>
              <w:t>a külszíni szilárdásvány-bányászati tevékenység;</w:t>
            </w:r>
          </w:p>
          <w:p w14:paraId="09D28217"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d)</w:t>
            </w:r>
            <w:r w:rsidRPr="00242E07">
              <w:rPr>
                <w:rFonts w:ascii="Verdana" w:hAnsi="Verdana"/>
                <w:i/>
                <w:iCs/>
                <w:sz w:val="18"/>
                <w:szCs w:val="20"/>
              </w:rPr>
              <w:tab/>
              <w:t xml:space="preserve">az </w:t>
            </w:r>
            <w:r w:rsidRPr="00242E07">
              <w:rPr>
                <w:rFonts w:ascii="Verdana" w:hAnsi="Verdana"/>
                <w:i/>
                <w:sz w:val="18"/>
                <w:szCs w:val="20"/>
              </w:rPr>
              <w:t>elosztóvezeték állagát veszélyeztető maró- és tűzveszélyes anyagok kiöntése, kiszórása;</w:t>
            </w:r>
          </w:p>
          <w:p w14:paraId="6BD558DC"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e)</w:t>
            </w:r>
            <w:r w:rsidRPr="00242E07">
              <w:rPr>
                <w:rFonts w:ascii="Verdana" w:hAnsi="Verdana"/>
                <w:i/>
                <w:iCs/>
                <w:sz w:val="18"/>
                <w:szCs w:val="20"/>
              </w:rPr>
              <w:tab/>
            </w:r>
            <w:r w:rsidRPr="00242E07">
              <w:rPr>
                <w:rFonts w:ascii="Verdana" w:hAnsi="Verdana"/>
                <w:i/>
                <w:sz w:val="18"/>
                <w:szCs w:val="20"/>
              </w:rPr>
              <w:t>a robbantási tevékenység és a szeizmikus mérés;</w:t>
            </w:r>
          </w:p>
          <w:p w14:paraId="72BEEC13" w14:textId="2F8801B6"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f)</w:t>
            </w:r>
            <w:r w:rsidRPr="00242E07">
              <w:rPr>
                <w:rFonts w:ascii="Verdana" w:hAnsi="Verdana"/>
                <w:i/>
                <w:iCs/>
                <w:sz w:val="18"/>
                <w:szCs w:val="20"/>
              </w:rPr>
              <w:tab/>
              <w:t xml:space="preserve">az elosztóvezeték állagát </w:t>
            </w:r>
            <w:r w:rsidRPr="00242E07">
              <w:rPr>
                <w:rFonts w:ascii="Verdana" w:hAnsi="Verdana"/>
                <w:iCs/>
                <w:sz w:val="18"/>
                <w:szCs w:val="20"/>
              </w:rPr>
              <w:t>károsító,</w:t>
            </w:r>
            <w:r w:rsidRPr="00242E07">
              <w:rPr>
                <w:rFonts w:ascii="Verdana" w:hAnsi="Verdana"/>
                <w:i/>
                <w:iCs/>
                <w:sz w:val="18"/>
                <w:szCs w:val="20"/>
              </w:rPr>
              <w:t xml:space="preserve"> üzemeltetését, karbantartását és hibaelhárítását akadályozó </w:t>
            </w:r>
            <w:r w:rsidRPr="00242E07">
              <w:rPr>
                <w:rFonts w:ascii="Verdana" w:hAnsi="Verdana"/>
                <w:i/>
                <w:sz w:val="18"/>
                <w:szCs w:val="20"/>
              </w:rPr>
              <w:t>anyagok elhelyezése;</w:t>
            </w:r>
          </w:p>
          <w:p w14:paraId="2173945C" w14:textId="77777777"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g)</w:t>
            </w:r>
            <w:r w:rsidRPr="00242E07">
              <w:rPr>
                <w:rFonts w:ascii="Verdana" w:hAnsi="Verdana"/>
                <w:i/>
                <w:iCs/>
                <w:sz w:val="18"/>
                <w:szCs w:val="20"/>
              </w:rPr>
              <w:tab/>
            </w:r>
            <w:r w:rsidRPr="00242E07">
              <w:rPr>
                <w:rFonts w:ascii="Verdana" w:hAnsi="Verdana"/>
                <w:i/>
                <w:sz w:val="18"/>
                <w:szCs w:val="20"/>
              </w:rPr>
              <w:t xml:space="preserve">az </w:t>
            </w:r>
            <w:proofErr w:type="spellStart"/>
            <w:r w:rsidRPr="00242E07">
              <w:rPr>
                <w:rFonts w:ascii="Verdana" w:hAnsi="Verdana"/>
                <w:i/>
                <w:sz w:val="18"/>
                <w:szCs w:val="20"/>
              </w:rPr>
              <w:t>árasztásos</w:t>
            </w:r>
            <w:proofErr w:type="spellEnd"/>
            <w:r w:rsidRPr="00242E07">
              <w:rPr>
                <w:rFonts w:ascii="Verdana" w:hAnsi="Verdana"/>
                <w:i/>
                <w:sz w:val="18"/>
                <w:szCs w:val="20"/>
              </w:rPr>
              <w:t xml:space="preserve"> öntözés, továbbá rizstelep, halastó, víztározó, zagytér és állattartó telep létesítése;</w:t>
            </w:r>
          </w:p>
          <w:p w14:paraId="6A0F3FD9" w14:textId="63162084" w:rsidR="00A24CD3" w:rsidRPr="00242E07" w:rsidRDefault="00A24CD3" w:rsidP="000A588B">
            <w:pPr>
              <w:suppressAutoHyphens/>
              <w:autoSpaceDE w:val="0"/>
              <w:autoSpaceDN w:val="0"/>
              <w:adjustRightInd w:val="0"/>
              <w:ind w:left="567" w:hanging="425"/>
              <w:jc w:val="both"/>
              <w:rPr>
                <w:rFonts w:ascii="Verdana" w:hAnsi="Verdana"/>
                <w:i/>
                <w:sz w:val="18"/>
                <w:szCs w:val="20"/>
              </w:rPr>
            </w:pPr>
            <w:r w:rsidRPr="00242E07" w:rsidDel="00F13E8F">
              <w:rPr>
                <w:rFonts w:ascii="Verdana" w:hAnsi="Verdana"/>
                <w:i/>
                <w:iCs/>
                <w:sz w:val="18"/>
                <w:szCs w:val="20"/>
              </w:rPr>
              <w:t xml:space="preserve"> </w:t>
            </w:r>
            <w:r w:rsidRPr="00242E07">
              <w:rPr>
                <w:rFonts w:ascii="Verdana" w:hAnsi="Verdana"/>
                <w:i/>
                <w:sz w:val="18"/>
                <w:szCs w:val="20"/>
              </w:rPr>
              <w:t>(3)</w:t>
            </w:r>
            <w:r w:rsidRPr="00242E07">
              <w:rPr>
                <w:rFonts w:ascii="Verdana" w:hAnsi="Verdana"/>
                <w:sz w:val="18"/>
                <w:szCs w:val="20"/>
              </w:rPr>
              <w:tab/>
            </w:r>
            <w:r w:rsidRPr="00242E07">
              <w:rPr>
                <w:rFonts w:ascii="Verdana" w:hAnsi="Verdana"/>
                <w:i/>
                <w:sz w:val="18"/>
                <w:szCs w:val="20"/>
              </w:rPr>
              <w:t xml:space="preserve">Az elosztóvezeték tengelyétől mért 2-2, a célvezeték tengelyétől mért 5-5, és a </w:t>
            </w:r>
            <w:proofErr w:type="gramStart"/>
            <w:r w:rsidRPr="00242E07">
              <w:rPr>
                <w:rFonts w:ascii="Verdana" w:hAnsi="Verdana"/>
                <w:i/>
                <w:sz w:val="18"/>
                <w:szCs w:val="20"/>
              </w:rPr>
              <w:t>korrózió</w:t>
            </w:r>
            <w:proofErr w:type="gramEnd"/>
            <w:r w:rsidRPr="00242E07">
              <w:rPr>
                <w:rFonts w:ascii="Verdana" w:hAnsi="Verdana"/>
                <w:i/>
                <w:sz w:val="18"/>
                <w:szCs w:val="20"/>
              </w:rPr>
              <w:t>védelmi kábelek tengelyétől mért 1-1 méteres biztonsági övezet részben tilos</w:t>
            </w:r>
          </w:p>
          <w:p w14:paraId="66114B09" w14:textId="2AB9B3A1"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a)</w:t>
            </w:r>
            <w:r w:rsidRPr="00242E07">
              <w:rPr>
                <w:rFonts w:ascii="Verdana" w:hAnsi="Verdana"/>
                <w:i/>
                <w:iCs/>
                <w:sz w:val="18"/>
                <w:szCs w:val="20"/>
              </w:rPr>
              <w:tab/>
            </w:r>
            <w:r w:rsidRPr="00242E07">
              <w:rPr>
                <w:rFonts w:ascii="Verdana" w:hAnsi="Verdana"/>
                <w:i/>
                <w:sz w:val="18"/>
                <w:szCs w:val="20"/>
              </w:rPr>
              <w:t>a vezeték épségét veszélyeztető vagy az üzemeltetését, karbantartását és hibaelhárítását akadályozó növény ültetése,</w:t>
            </w:r>
          </w:p>
          <w:p w14:paraId="407884FE" w14:textId="6D911F10" w:rsidR="00A24CD3" w:rsidRPr="00242E07" w:rsidRDefault="00A24CD3" w:rsidP="000A588B">
            <w:pPr>
              <w:suppressAutoHyphens/>
              <w:autoSpaceDE w:val="0"/>
              <w:autoSpaceDN w:val="0"/>
              <w:adjustRightInd w:val="0"/>
              <w:ind w:left="993" w:hanging="283"/>
              <w:jc w:val="both"/>
              <w:rPr>
                <w:rFonts w:ascii="Verdana" w:hAnsi="Verdana"/>
                <w:i/>
                <w:sz w:val="18"/>
                <w:szCs w:val="20"/>
              </w:rPr>
            </w:pPr>
            <w:r w:rsidRPr="00242E07">
              <w:rPr>
                <w:rFonts w:ascii="Verdana" w:hAnsi="Verdana"/>
                <w:i/>
                <w:iCs/>
                <w:sz w:val="18"/>
                <w:szCs w:val="20"/>
              </w:rPr>
              <w:t>b)</w:t>
            </w:r>
            <w:r w:rsidRPr="00242E07">
              <w:rPr>
                <w:rFonts w:ascii="Verdana" w:hAnsi="Verdana"/>
                <w:i/>
                <w:iCs/>
                <w:sz w:val="18"/>
                <w:szCs w:val="20"/>
              </w:rPr>
              <w:tab/>
            </w:r>
            <w:r w:rsidRPr="00242E07">
              <w:rPr>
                <w:rFonts w:ascii="Verdana" w:hAnsi="Verdana"/>
                <w:i/>
                <w:sz w:val="18"/>
                <w:szCs w:val="20"/>
              </w:rPr>
              <w:t>a vezeték épségét veszélyeztető vagy az üzemeltetését, karbantartását és hibaelhárítását akadályozó szőlő- és egyéb kordonok elhelyezése,</w:t>
            </w:r>
          </w:p>
          <w:p w14:paraId="46318622" w14:textId="748F4081" w:rsidR="00A24CD3" w:rsidRPr="00242E07" w:rsidRDefault="00A24CD3" w:rsidP="00242E07">
            <w:pPr>
              <w:suppressAutoHyphens/>
              <w:autoSpaceDE w:val="0"/>
              <w:autoSpaceDN w:val="0"/>
              <w:adjustRightInd w:val="0"/>
              <w:ind w:left="993" w:hanging="283"/>
              <w:rPr>
                <w:rFonts w:ascii="Verdana" w:hAnsi="Verdana"/>
                <w:i/>
                <w:sz w:val="18"/>
                <w:szCs w:val="20"/>
              </w:rPr>
            </w:pPr>
            <w:r w:rsidRPr="00242E07">
              <w:rPr>
                <w:rFonts w:ascii="Verdana" w:hAnsi="Verdana"/>
                <w:i/>
                <w:sz w:val="18"/>
                <w:szCs w:val="20"/>
              </w:rPr>
              <w:t>………</w:t>
            </w:r>
          </w:p>
        </w:tc>
      </w:tr>
      <w:tr w:rsidR="00273EF4" w:rsidRPr="00784919" w14:paraId="41CC0F0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229FFE7"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604B1C41"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8F86517" w14:textId="366F1556" w:rsidR="00A24CD3" w:rsidRDefault="000A588B" w:rsidP="00A24CD3">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munkautasítás 3.5.2.2. pontjában</w:t>
            </w:r>
            <w:r w:rsidR="00A24CD3">
              <w:rPr>
                <w:rFonts w:ascii="Verdana" w:hAnsi="Verdana"/>
                <w:sz w:val="20"/>
                <w:szCs w:val="20"/>
                <w:u w:val="single"/>
              </w:rPr>
              <w:t xml:space="preserve"> szereplő</w:t>
            </w:r>
            <w:r>
              <w:rPr>
                <w:rFonts w:ascii="Verdana" w:hAnsi="Verdana"/>
                <w:sz w:val="20"/>
                <w:szCs w:val="20"/>
                <w:u w:val="single"/>
              </w:rPr>
              <w:t xml:space="preserve"> alábbi</w:t>
            </w:r>
            <w:r w:rsidR="00A24CD3">
              <w:rPr>
                <w:rFonts w:ascii="Verdana" w:hAnsi="Verdana"/>
                <w:sz w:val="20"/>
                <w:szCs w:val="20"/>
                <w:u w:val="single"/>
              </w:rPr>
              <w:t xml:space="preserve"> szöve</w:t>
            </w:r>
            <w:r>
              <w:rPr>
                <w:rFonts w:ascii="Verdana" w:hAnsi="Verdana"/>
                <w:sz w:val="20"/>
                <w:szCs w:val="20"/>
                <w:u w:val="single"/>
              </w:rPr>
              <w:t>grész a következők</w:t>
            </w:r>
            <w:r w:rsidR="00A24CD3">
              <w:rPr>
                <w:rFonts w:ascii="Verdana" w:hAnsi="Verdana"/>
                <w:sz w:val="20"/>
                <w:szCs w:val="20"/>
                <w:u w:val="single"/>
              </w:rPr>
              <w:t xml:space="preserve"> szerint változott</w:t>
            </w:r>
            <w:r w:rsidR="00694B3B">
              <w:rPr>
                <w:rFonts w:ascii="Verdana" w:hAnsi="Verdana"/>
                <w:sz w:val="20"/>
                <w:szCs w:val="20"/>
                <w:u w:val="single"/>
              </w:rPr>
              <w:t>.</w:t>
            </w:r>
          </w:p>
          <w:p w14:paraId="72AD0B16" w14:textId="44D773F0" w:rsidR="00273EF4" w:rsidRPr="003D4091" w:rsidRDefault="00A24CD3" w:rsidP="00D57C85">
            <w:pPr>
              <w:spacing w:before="60" w:after="60"/>
              <w:jc w:val="both"/>
              <w:rPr>
                <w:rFonts w:ascii="Verdana" w:hAnsi="Verdana"/>
                <w:i/>
                <w:sz w:val="18"/>
                <w:szCs w:val="20"/>
              </w:rPr>
            </w:pPr>
            <w:r w:rsidRPr="003D4091">
              <w:rPr>
                <w:rFonts w:ascii="Verdana" w:hAnsi="Verdana"/>
                <w:i/>
                <w:sz w:val="18"/>
                <w:szCs w:val="20"/>
              </w:rPr>
              <w:t xml:space="preserve">A biztonsági övezetre előírt tilalmak és korlátozások megtartását az üzemeltető vagy megbízottja köteles rendszeresen ellenőrizni, és azok megsértése esetén köteles a jogszabályban előírt állapot visszaállításáról intézkedni, amelyet a biztonsági övezettel érintett ingatlan tulajdonosa, kezelője vagy használója tűrni köteles.  A biztonsági övezettel érintett ingatlan tulajdonosát, kezelőjét vagy használóját határidő tűzésével az üzemeltető vagy megbízottja felszólítja a jogsértő állapot megszüntetésére, és az eredeti állapot helyreállítására. Amennyiben a határidő eredménytelenül telik el </w:t>
            </w:r>
            <w:proofErr w:type="gramStart"/>
            <w:r w:rsidRPr="003D4091">
              <w:rPr>
                <w:rFonts w:ascii="Verdana" w:hAnsi="Verdana"/>
                <w:i/>
                <w:sz w:val="18"/>
                <w:szCs w:val="20"/>
              </w:rPr>
              <w:t>vagy  biztonsági</w:t>
            </w:r>
            <w:proofErr w:type="gramEnd"/>
            <w:r w:rsidRPr="003D4091">
              <w:rPr>
                <w:rFonts w:ascii="Verdana" w:hAnsi="Verdana"/>
                <w:i/>
                <w:sz w:val="18"/>
                <w:szCs w:val="20"/>
              </w:rPr>
              <w:t xml:space="preserve"> okokból azonnali intézkedés megtétele szükséges, az üzemeltető vagy megbízottja közvetlenül intézkedik a jogsértő állapot megszüntetése iránt. Az üzemeltető vagy megbízottja – a szükséges hatósági intézkedések megtétele céljából haladéktalanul – bejelenti a bányafelügyeletnek, ha az ingatlantulajdonos a jogsértő állapot megszüntetését akadályozza.</w:t>
            </w:r>
          </w:p>
          <w:p w14:paraId="7204F425" w14:textId="77777777" w:rsidR="00A24CD3" w:rsidRPr="003D4091" w:rsidRDefault="00A24CD3" w:rsidP="00D57C85">
            <w:pPr>
              <w:spacing w:before="60" w:after="60"/>
              <w:jc w:val="both"/>
              <w:rPr>
                <w:rFonts w:ascii="Verdana" w:hAnsi="Verdana"/>
                <w:b/>
                <w:sz w:val="18"/>
                <w:szCs w:val="20"/>
                <w:u w:val="single"/>
              </w:rPr>
            </w:pPr>
            <w:proofErr w:type="gramStart"/>
            <w:r w:rsidRPr="003D4091">
              <w:rPr>
                <w:rFonts w:ascii="Verdana" w:hAnsi="Verdana"/>
                <w:b/>
                <w:sz w:val="18"/>
                <w:szCs w:val="20"/>
                <w:u w:val="single"/>
              </w:rPr>
              <w:t>helyett</w:t>
            </w:r>
            <w:proofErr w:type="gramEnd"/>
          </w:p>
          <w:p w14:paraId="3C87D390" w14:textId="5C944E7C" w:rsidR="00A24CD3" w:rsidRPr="00374CEA" w:rsidRDefault="00A24CD3" w:rsidP="00D57C85">
            <w:pPr>
              <w:spacing w:before="60" w:after="60"/>
              <w:jc w:val="both"/>
              <w:rPr>
                <w:rFonts w:ascii="Verdana" w:hAnsi="Verdana"/>
                <w:sz w:val="20"/>
                <w:u w:val="single"/>
              </w:rPr>
            </w:pPr>
            <w:r w:rsidRPr="00242E07">
              <w:rPr>
                <w:rFonts w:ascii="Verdana" w:hAnsi="Verdana"/>
                <w:i/>
                <w:sz w:val="18"/>
                <w:szCs w:val="20"/>
              </w:rPr>
              <w:t xml:space="preserve">A biztonsági övezetre előírt tilalmak és korlátozások megtartását az üzemeltető vagy megbízottja köteles rendszeresen ellenőrizni, és azok megsértése esetén a biztonsági </w:t>
            </w:r>
            <w:r w:rsidRPr="00242E07">
              <w:rPr>
                <w:rFonts w:ascii="Verdana" w:hAnsi="Verdana"/>
                <w:i/>
                <w:sz w:val="18"/>
                <w:szCs w:val="20"/>
              </w:rPr>
              <w:lastRenderedPageBreak/>
              <w:t>övezettel érintett ingatlan tulajdonosát, kezelőjét vagy használóját határidő tűzésével felszólítja a jogsértő állapot megszüntetésére és az eredeti állapot helyreállítására. Ha a határidő eredménytelenül telik el, az üzemeltető vagy megbízottja ezt haladéktalanul bejelenti a bányafelügyeletnek a szükséges hatósági intézkedések megtétele érdekében. Ha biztonsági okokból azonnali intézkedés megtétele szükséges, az üzemeltető vagy megbízottja közvetlenül intézkedhet a jogsértő állapot megszüntetése iránt, amit az ingatlan tulajdonosa, kezelőjét vagy használója tűrni köteles.</w:t>
            </w:r>
          </w:p>
        </w:tc>
      </w:tr>
      <w:tr w:rsidR="00273EF4" w:rsidRPr="00784919" w14:paraId="354F484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C689572"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633A0875"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CA237DF" w14:textId="48FBF345" w:rsidR="00A24CD3" w:rsidRDefault="000A588B" w:rsidP="00A24CD3">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munkautasítás 3.5.2.2. pontjában</w:t>
            </w:r>
            <w:r w:rsidR="00A24CD3">
              <w:rPr>
                <w:rFonts w:ascii="Verdana" w:hAnsi="Verdana"/>
                <w:sz w:val="20"/>
                <w:szCs w:val="20"/>
                <w:u w:val="single"/>
              </w:rPr>
              <w:t xml:space="preserve"> szereplő</w:t>
            </w:r>
            <w:r w:rsidR="00694B3B">
              <w:rPr>
                <w:rFonts w:ascii="Verdana" w:hAnsi="Verdana"/>
                <w:sz w:val="20"/>
                <w:szCs w:val="20"/>
                <w:u w:val="single"/>
              </w:rPr>
              <w:t xml:space="preserve"> al</w:t>
            </w:r>
            <w:r>
              <w:rPr>
                <w:rFonts w:ascii="Verdana" w:hAnsi="Verdana"/>
                <w:sz w:val="20"/>
                <w:szCs w:val="20"/>
                <w:u w:val="single"/>
              </w:rPr>
              <w:t>ábbi szövegrész a következők</w:t>
            </w:r>
            <w:r w:rsidR="00A24CD3">
              <w:rPr>
                <w:rFonts w:ascii="Verdana" w:hAnsi="Verdana"/>
                <w:sz w:val="20"/>
                <w:szCs w:val="20"/>
                <w:u w:val="single"/>
              </w:rPr>
              <w:t xml:space="preserve"> szerint változott</w:t>
            </w:r>
            <w:r w:rsidR="00694B3B">
              <w:rPr>
                <w:rFonts w:ascii="Verdana" w:hAnsi="Verdana"/>
                <w:sz w:val="20"/>
                <w:szCs w:val="20"/>
                <w:u w:val="single"/>
              </w:rPr>
              <w:t>.</w:t>
            </w:r>
          </w:p>
          <w:p w14:paraId="0D2C0772" w14:textId="77777777" w:rsidR="00A24CD3" w:rsidRPr="005D5382" w:rsidRDefault="00A24CD3" w:rsidP="000A588B">
            <w:pPr>
              <w:suppressAutoHyphens/>
              <w:autoSpaceDE w:val="0"/>
              <w:autoSpaceDN w:val="0"/>
              <w:adjustRightInd w:val="0"/>
              <w:ind w:left="567" w:hanging="425"/>
              <w:jc w:val="both"/>
              <w:rPr>
                <w:rFonts w:ascii="Verdana" w:hAnsi="Verdana"/>
                <w:i/>
                <w:sz w:val="18"/>
                <w:szCs w:val="20"/>
              </w:rPr>
            </w:pPr>
            <w:r w:rsidRPr="005D5382">
              <w:rPr>
                <w:rFonts w:ascii="Verdana" w:hAnsi="Verdana"/>
                <w:i/>
                <w:sz w:val="18"/>
                <w:szCs w:val="20"/>
              </w:rPr>
              <w:t>(7)</w:t>
            </w:r>
            <w:r w:rsidRPr="005D5382">
              <w:rPr>
                <w:rFonts w:ascii="Verdana" w:hAnsi="Verdana"/>
                <w:i/>
                <w:sz w:val="18"/>
                <w:szCs w:val="20"/>
              </w:rPr>
              <w:tab/>
              <w:t>Az építési tevékenység fővállalkozó kivitelezőjének - át nem hárítható felelősséggel - gondoskodnia kell</w:t>
            </w:r>
          </w:p>
          <w:p w14:paraId="6D2659A8" w14:textId="1939442F" w:rsidR="00A24CD3" w:rsidRPr="005D5382" w:rsidRDefault="00A24CD3" w:rsidP="000A588B">
            <w:pPr>
              <w:suppressAutoHyphens/>
              <w:autoSpaceDE w:val="0"/>
              <w:autoSpaceDN w:val="0"/>
              <w:adjustRightInd w:val="0"/>
              <w:ind w:left="709"/>
              <w:jc w:val="both"/>
              <w:rPr>
                <w:rFonts w:ascii="Verdana" w:hAnsi="Verdana"/>
                <w:i/>
                <w:sz w:val="18"/>
                <w:szCs w:val="20"/>
              </w:rPr>
            </w:pPr>
            <w:r w:rsidRPr="005D5382">
              <w:rPr>
                <w:rFonts w:ascii="Verdana" w:hAnsi="Verdana"/>
                <w:i/>
                <w:iCs/>
                <w:sz w:val="18"/>
                <w:szCs w:val="20"/>
              </w:rPr>
              <w:t xml:space="preserve">a) </w:t>
            </w:r>
            <w:r w:rsidRPr="005D5382">
              <w:rPr>
                <w:rFonts w:ascii="Verdana" w:hAnsi="Verdana"/>
                <w:i/>
                <w:sz w:val="18"/>
                <w:szCs w:val="20"/>
              </w:rPr>
              <w:t>a kivitelezési munka megkezdése előtt az üzemeltető szakmai felügyelete mellett a keresztezett létesítmény nyomvonalának és a (6) bekezdés szerinti övezet kijelöléséről,</w:t>
            </w:r>
          </w:p>
          <w:p w14:paraId="734A798A" w14:textId="77777777" w:rsidR="00A24CD3" w:rsidRPr="005D5382" w:rsidRDefault="00A24CD3" w:rsidP="000A588B">
            <w:pPr>
              <w:suppressAutoHyphens/>
              <w:autoSpaceDE w:val="0"/>
              <w:autoSpaceDN w:val="0"/>
              <w:adjustRightInd w:val="0"/>
              <w:ind w:left="709"/>
              <w:jc w:val="both"/>
              <w:rPr>
                <w:rFonts w:ascii="Verdana" w:hAnsi="Verdana"/>
                <w:i/>
                <w:sz w:val="18"/>
                <w:szCs w:val="20"/>
              </w:rPr>
            </w:pPr>
            <w:r w:rsidRPr="005D5382">
              <w:rPr>
                <w:rFonts w:ascii="Verdana" w:hAnsi="Verdana"/>
                <w:i/>
                <w:iCs/>
                <w:sz w:val="18"/>
                <w:szCs w:val="20"/>
              </w:rPr>
              <w:t xml:space="preserve">b) </w:t>
            </w:r>
            <w:r w:rsidRPr="005D5382">
              <w:rPr>
                <w:rFonts w:ascii="Verdana" w:hAnsi="Verdana"/>
                <w:i/>
                <w:sz w:val="18"/>
                <w:szCs w:val="20"/>
              </w:rPr>
              <w:t>a kijelölt övezetnek az építési tevékenység alatti fenntartásáról,</w:t>
            </w:r>
          </w:p>
          <w:p w14:paraId="0B25988D" w14:textId="77777777" w:rsidR="00A24CD3" w:rsidRPr="005D5382" w:rsidRDefault="00A24CD3" w:rsidP="000A588B">
            <w:pPr>
              <w:suppressAutoHyphens/>
              <w:autoSpaceDE w:val="0"/>
              <w:autoSpaceDN w:val="0"/>
              <w:adjustRightInd w:val="0"/>
              <w:ind w:left="709"/>
              <w:jc w:val="both"/>
              <w:rPr>
                <w:rFonts w:ascii="Verdana" w:hAnsi="Verdana"/>
                <w:i/>
                <w:sz w:val="18"/>
                <w:szCs w:val="20"/>
              </w:rPr>
            </w:pPr>
            <w:r w:rsidRPr="005D5382">
              <w:rPr>
                <w:rFonts w:ascii="Verdana" w:hAnsi="Verdana"/>
                <w:i/>
                <w:iCs/>
                <w:sz w:val="18"/>
                <w:szCs w:val="20"/>
              </w:rPr>
              <w:t xml:space="preserve">c) </w:t>
            </w:r>
            <w:r w:rsidRPr="005D5382">
              <w:rPr>
                <w:rFonts w:ascii="Verdana" w:hAnsi="Verdana"/>
                <w:i/>
                <w:sz w:val="18"/>
                <w:szCs w:val="20"/>
              </w:rPr>
              <w:t>a keresztezett létesítmény feltárásáról, és</w:t>
            </w:r>
          </w:p>
          <w:p w14:paraId="3C59FE9D" w14:textId="77777777" w:rsidR="00A24CD3" w:rsidRPr="005D5382" w:rsidRDefault="00A24CD3" w:rsidP="000A588B">
            <w:pPr>
              <w:suppressAutoHyphens/>
              <w:autoSpaceDE w:val="0"/>
              <w:autoSpaceDN w:val="0"/>
              <w:adjustRightInd w:val="0"/>
              <w:ind w:left="709"/>
              <w:jc w:val="both"/>
              <w:rPr>
                <w:rFonts w:ascii="Verdana" w:hAnsi="Verdana"/>
                <w:i/>
                <w:sz w:val="18"/>
                <w:szCs w:val="20"/>
              </w:rPr>
            </w:pPr>
            <w:r w:rsidRPr="005D5382">
              <w:rPr>
                <w:rFonts w:ascii="Verdana" w:hAnsi="Verdana"/>
                <w:i/>
                <w:iCs/>
                <w:sz w:val="18"/>
                <w:szCs w:val="20"/>
              </w:rPr>
              <w:t xml:space="preserve">d) </w:t>
            </w:r>
            <w:r w:rsidRPr="005D5382">
              <w:rPr>
                <w:rFonts w:ascii="Verdana" w:hAnsi="Verdana"/>
                <w:i/>
                <w:sz w:val="18"/>
                <w:szCs w:val="20"/>
              </w:rPr>
              <w:t>a keresztezés takarása előtt az üzemeltető értesítéséről.</w:t>
            </w:r>
          </w:p>
          <w:p w14:paraId="01D00B8F" w14:textId="32168C9A" w:rsidR="00273EF4" w:rsidRPr="005D5382" w:rsidRDefault="00A24CD3" w:rsidP="000A588B">
            <w:pPr>
              <w:spacing w:before="60" w:after="60"/>
              <w:ind w:left="187"/>
              <w:jc w:val="both"/>
              <w:rPr>
                <w:rFonts w:ascii="Verdana" w:hAnsi="Verdana"/>
                <w:i/>
                <w:sz w:val="18"/>
                <w:szCs w:val="20"/>
              </w:rPr>
            </w:pPr>
            <w:r w:rsidRPr="005D5382">
              <w:rPr>
                <w:rFonts w:ascii="Verdana" w:hAnsi="Verdana"/>
                <w:i/>
                <w:sz w:val="18"/>
                <w:szCs w:val="20"/>
              </w:rPr>
              <w:t>(8)</w:t>
            </w:r>
            <w:r w:rsidRPr="005D5382">
              <w:rPr>
                <w:rFonts w:ascii="Verdana" w:hAnsi="Verdana"/>
                <w:i/>
                <w:sz w:val="18"/>
                <w:szCs w:val="20"/>
              </w:rPr>
              <w:tab/>
              <w:t xml:space="preserve">A (7) bekezdés </w:t>
            </w:r>
            <w:r w:rsidRPr="005D5382">
              <w:rPr>
                <w:rFonts w:ascii="Verdana" w:hAnsi="Verdana"/>
                <w:i/>
                <w:iCs/>
                <w:sz w:val="18"/>
                <w:szCs w:val="20"/>
              </w:rPr>
              <w:t xml:space="preserve">a) </w:t>
            </w:r>
            <w:r w:rsidRPr="005D5382">
              <w:rPr>
                <w:rFonts w:ascii="Verdana" w:hAnsi="Verdana"/>
                <w:i/>
                <w:sz w:val="18"/>
                <w:szCs w:val="20"/>
              </w:rPr>
              <w:t>pontja szerinti kijelölés helyességéért az üzemeltető a felelős. A kijelölés úgy is teljesíthető, hogy a fővállalkozó kivitelező a kijelölést az üzemeltetőtől megrendeli. A kijelölés szakmai felügyeletével kapcsolatos költségeket a kivitelező köteles viselni</w:t>
            </w:r>
          </w:p>
          <w:p w14:paraId="2124A4AC" w14:textId="77777777" w:rsidR="00A24CD3" w:rsidRPr="005D5382" w:rsidRDefault="00A24CD3" w:rsidP="00A24CD3">
            <w:pPr>
              <w:spacing w:before="60" w:after="60"/>
              <w:jc w:val="both"/>
              <w:rPr>
                <w:rFonts w:ascii="Verdana" w:hAnsi="Verdana"/>
                <w:b/>
                <w:sz w:val="18"/>
                <w:szCs w:val="20"/>
                <w:u w:val="single"/>
              </w:rPr>
            </w:pPr>
            <w:proofErr w:type="gramStart"/>
            <w:r w:rsidRPr="005D5382">
              <w:rPr>
                <w:rFonts w:ascii="Verdana" w:hAnsi="Verdana"/>
                <w:b/>
                <w:sz w:val="18"/>
                <w:szCs w:val="20"/>
                <w:u w:val="single"/>
              </w:rPr>
              <w:t>helyett</w:t>
            </w:r>
            <w:proofErr w:type="gramEnd"/>
          </w:p>
          <w:p w14:paraId="55DBBB69" w14:textId="77777777" w:rsidR="00A24CD3" w:rsidRPr="005D5382" w:rsidRDefault="00A24CD3" w:rsidP="000A588B">
            <w:pPr>
              <w:suppressAutoHyphens/>
              <w:autoSpaceDE w:val="0"/>
              <w:autoSpaceDN w:val="0"/>
              <w:adjustRightInd w:val="0"/>
              <w:ind w:left="567" w:hanging="425"/>
              <w:jc w:val="both"/>
              <w:rPr>
                <w:rFonts w:ascii="Verdana" w:hAnsi="Verdana"/>
                <w:i/>
                <w:sz w:val="18"/>
                <w:szCs w:val="20"/>
              </w:rPr>
            </w:pPr>
            <w:r w:rsidRPr="005D5382">
              <w:rPr>
                <w:rFonts w:ascii="Verdana" w:hAnsi="Verdana"/>
                <w:i/>
                <w:sz w:val="18"/>
                <w:szCs w:val="20"/>
              </w:rPr>
              <w:t>(7)</w:t>
            </w:r>
            <w:r w:rsidRPr="005D5382">
              <w:rPr>
                <w:rFonts w:ascii="Verdana" w:hAnsi="Verdana"/>
                <w:i/>
                <w:sz w:val="18"/>
                <w:szCs w:val="20"/>
              </w:rPr>
              <w:tab/>
              <w:t>Az építési tevékenység fővállalkozó kivitelezőjének - át nem hárítható felelősséggel - gondoskodnia kell</w:t>
            </w:r>
          </w:p>
          <w:p w14:paraId="69B17C71" w14:textId="77777777" w:rsidR="00A24CD3" w:rsidRPr="005D5382" w:rsidRDefault="00A24CD3" w:rsidP="000A588B">
            <w:pPr>
              <w:suppressAutoHyphens/>
              <w:autoSpaceDE w:val="0"/>
              <w:autoSpaceDN w:val="0"/>
              <w:adjustRightInd w:val="0"/>
              <w:ind w:left="709"/>
              <w:jc w:val="both"/>
              <w:rPr>
                <w:rFonts w:ascii="Verdana" w:hAnsi="Verdana"/>
                <w:i/>
                <w:sz w:val="18"/>
                <w:szCs w:val="20"/>
              </w:rPr>
            </w:pPr>
            <w:r w:rsidRPr="005D5382">
              <w:rPr>
                <w:rFonts w:ascii="Verdana" w:hAnsi="Verdana"/>
                <w:i/>
                <w:iCs/>
                <w:sz w:val="18"/>
                <w:szCs w:val="20"/>
              </w:rPr>
              <w:t xml:space="preserve">a) </w:t>
            </w:r>
            <w:r w:rsidRPr="005D5382">
              <w:rPr>
                <w:rFonts w:ascii="Verdana" w:hAnsi="Verdana"/>
                <w:i/>
                <w:sz w:val="18"/>
                <w:szCs w:val="20"/>
              </w:rPr>
              <w:t>a kivitelezési munka megkezdése előtt - az üzemeltető szakmai felügyelete mellett - a keresztezett létesítmény nyomvonalának és a (6) bekezdés szerinti övezetének kijelöléséről, továbbá a (6) bekezdés szerinti tilalmak betartásáról,</w:t>
            </w:r>
          </w:p>
          <w:p w14:paraId="58FFD7F6" w14:textId="77777777" w:rsidR="00A24CD3" w:rsidRPr="005D5382" w:rsidRDefault="00A24CD3" w:rsidP="000A588B">
            <w:pPr>
              <w:suppressAutoHyphens/>
              <w:autoSpaceDE w:val="0"/>
              <w:autoSpaceDN w:val="0"/>
              <w:adjustRightInd w:val="0"/>
              <w:ind w:left="709"/>
              <w:jc w:val="both"/>
              <w:rPr>
                <w:rFonts w:ascii="Verdana" w:hAnsi="Verdana"/>
                <w:i/>
                <w:sz w:val="18"/>
                <w:szCs w:val="20"/>
              </w:rPr>
            </w:pPr>
            <w:r w:rsidRPr="005D5382">
              <w:rPr>
                <w:rFonts w:ascii="Verdana" w:hAnsi="Verdana"/>
                <w:i/>
                <w:iCs/>
                <w:sz w:val="18"/>
                <w:szCs w:val="20"/>
              </w:rPr>
              <w:t xml:space="preserve">b) </w:t>
            </w:r>
            <w:r w:rsidRPr="005D5382">
              <w:rPr>
                <w:rFonts w:ascii="Verdana" w:hAnsi="Verdana"/>
                <w:i/>
                <w:sz w:val="18"/>
                <w:szCs w:val="20"/>
              </w:rPr>
              <w:t>a kijelölt övezetnek az építési tevékenység alatti fenntartásáról,</w:t>
            </w:r>
          </w:p>
          <w:p w14:paraId="6A0CDB32" w14:textId="77777777" w:rsidR="00A24CD3" w:rsidRPr="005D5382" w:rsidRDefault="00A24CD3" w:rsidP="000A588B">
            <w:pPr>
              <w:suppressAutoHyphens/>
              <w:autoSpaceDE w:val="0"/>
              <w:autoSpaceDN w:val="0"/>
              <w:adjustRightInd w:val="0"/>
              <w:ind w:left="709"/>
              <w:jc w:val="both"/>
              <w:rPr>
                <w:rFonts w:ascii="Verdana" w:hAnsi="Verdana"/>
                <w:i/>
                <w:sz w:val="18"/>
                <w:szCs w:val="20"/>
              </w:rPr>
            </w:pPr>
            <w:r w:rsidRPr="005D5382">
              <w:rPr>
                <w:rFonts w:ascii="Verdana" w:hAnsi="Verdana"/>
                <w:i/>
                <w:iCs/>
                <w:sz w:val="18"/>
                <w:szCs w:val="20"/>
              </w:rPr>
              <w:t xml:space="preserve">c) </w:t>
            </w:r>
            <w:r w:rsidRPr="005D5382">
              <w:rPr>
                <w:rFonts w:ascii="Verdana" w:hAnsi="Verdana"/>
                <w:i/>
                <w:sz w:val="18"/>
                <w:szCs w:val="20"/>
              </w:rPr>
              <w:t>a keresztezett létesítmény feltárásáról, és</w:t>
            </w:r>
          </w:p>
          <w:p w14:paraId="0A41FD69" w14:textId="77777777" w:rsidR="00A24CD3" w:rsidRPr="005D5382" w:rsidRDefault="00A24CD3" w:rsidP="000A588B">
            <w:pPr>
              <w:suppressAutoHyphens/>
              <w:autoSpaceDE w:val="0"/>
              <w:autoSpaceDN w:val="0"/>
              <w:adjustRightInd w:val="0"/>
              <w:ind w:left="709"/>
              <w:jc w:val="both"/>
              <w:rPr>
                <w:rFonts w:ascii="Verdana" w:hAnsi="Verdana"/>
                <w:i/>
                <w:sz w:val="18"/>
                <w:szCs w:val="20"/>
              </w:rPr>
            </w:pPr>
            <w:r w:rsidRPr="005D5382">
              <w:rPr>
                <w:rFonts w:ascii="Verdana" w:hAnsi="Verdana"/>
                <w:i/>
                <w:iCs/>
                <w:sz w:val="18"/>
                <w:szCs w:val="20"/>
              </w:rPr>
              <w:t xml:space="preserve">d) </w:t>
            </w:r>
            <w:r w:rsidRPr="005D5382">
              <w:rPr>
                <w:rFonts w:ascii="Verdana" w:hAnsi="Verdana"/>
                <w:i/>
                <w:sz w:val="18"/>
                <w:szCs w:val="20"/>
              </w:rPr>
              <w:t>a keresztezés takarása előtt az üzemeltető értesítéséről.</w:t>
            </w:r>
          </w:p>
          <w:p w14:paraId="44636CBC" w14:textId="20A35C5E" w:rsidR="00A24CD3" w:rsidRPr="00374CEA" w:rsidRDefault="00A24CD3" w:rsidP="000A588B">
            <w:pPr>
              <w:spacing w:before="60" w:after="60"/>
              <w:ind w:left="612" w:hanging="425"/>
              <w:jc w:val="both"/>
              <w:rPr>
                <w:rFonts w:ascii="Verdana" w:hAnsi="Verdana"/>
                <w:sz w:val="20"/>
                <w:u w:val="single"/>
              </w:rPr>
            </w:pPr>
            <w:r w:rsidRPr="005D5382">
              <w:rPr>
                <w:rFonts w:ascii="Verdana" w:hAnsi="Verdana"/>
                <w:i/>
                <w:sz w:val="18"/>
                <w:szCs w:val="20"/>
              </w:rPr>
              <w:t>(8)</w:t>
            </w:r>
            <w:r w:rsidRPr="005D5382">
              <w:rPr>
                <w:rFonts w:ascii="Verdana" w:hAnsi="Verdana"/>
                <w:i/>
                <w:sz w:val="18"/>
                <w:szCs w:val="20"/>
              </w:rPr>
              <w:tab/>
              <w:t xml:space="preserve">A (7) bekezdés </w:t>
            </w:r>
            <w:r w:rsidRPr="005D5382">
              <w:rPr>
                <w:rFonts w:ascii="Verdana" w:hAnsi="Verdana"/>
                <w:i/>
                <w:iCs/>
                <w:sz w:val="18"/>
                <w:szCs w:val="20"/>
              </w:rPr>
              <w:t xml:space="preserve">a) </w:t>
            </w:r>
            <w:r w:rsidRPr="005D5382">
              <w:rPr>
                <w:rFonts w:ascii="Verdana" w:hAnsi="Verdana"/>
                <w:i/>
                <w:sz w:val="18"/>
                <w:szCs w:val="20"/>
              </w:rPr>
              <w:t>pontja szerinti kijelölés helyességéért az üzemeltető a felelős. Az üzemeltető a kijelölés megtörténtét írásban rögzíti, a kijelöléssel éríntett keresztezett létesítmény beazonosítására alkalmas módon.  A kijelölés úgy is teljesíthető, hogy a fővállalkozó kivitelező a kijelölést az üzemeltetőtől megrendeli. A kijelölés szakmai felügyeletével kapcsolatos költségeket a kivitelező köteles viselni</w:t>
            </w:r>
          </w:p>
        </w:tc>
      </w:tr>
      <w:tr w:rsidR="00273EF4" w:rsidRPr="00784919" w14:paraId="470A5E88" w14:textId="77777777" w:rsidTr="003D4091">
        <w:trPr>
          <w:trHeight w:val="3798"/>
        </w:trPr>
        <w:tc>
          <w:tcPr>
            <w:tcW w:w="681" w:type="dxa"/>
            <w:tcBorders>
              <w:top w:val="single" w:sz="4" w:space="0" w:color="auto"/>
              <w:left w:val="single" w:sz="4" w:space="0" w:color="auto"/>
              <w:bottom w:val="single" w:sz="4" w:space="0" w:color="auto"/>
              <w:right w:val="single" w:sz="4" w:space="0" w:color="auto"/>
            </w:tcBorders>
          </w:tcPr>
          <w:p w14:paraId="3D94BFC8"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0E8E3C64"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9D5E97C" w14:textId="2AA7800B" w:rsidR="00A24CD3" w:rsidRDefault="00A24CD3" w:rsidP="00A24CD3">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w:t>
            </w:r>
            <w:r w:rsidR="00694B3B">
              <w:rPr>
                <w:rFonts w:ascii="Verdana" w:hAnsi="Verdana"/>
                <w:sz w:val="20"/>
                <w:szCs w:val="20"/>
                <w:u w:val="single"/>
              </w:rPr>
              <w:t>nkautasítás 3.7.4.1. pontjában</w:t>
            </w:r>
            <w:r>
              <w:rPr>
                <w:rFonts w:ascii="Verdana" w:hAnsi="Verdana"/>
                <w:sz w:val="20"/>
                <w:szCs w:val="20"/>
                <w:u w:val="single"/>
              </w:rPr>
              <w:t xml:space="preserve"> szereplő</w:t>
            </w:r>
            <w:r w:rsidR="00694B3B">
              <w:rPr>
                <w:rFonts w:ascii="Verdana" w:hAnsi="Verdana"/>
                <w:sz w:val="20"/>
                <w:szCs w:val="20"/>
                <w:u w:val="single"/>
              </w:rPr>
              <w:t xml:space="preserve"> alábbi szövegrész a következők</w:t>
            </w:r>
            <w:r>
              <w:rPr>
                <w:rFonts w:ascii="Verdana" w:hAnsi="Verdana"/>
                <w:sz w:val="20"/>
                <w:szCs w:val="20"/>
                <w:u w:val="single"/>
              </w:rPr>
              <w:t xml:space="preserve"> szerint változott</w:t>
            </w:r>
            <w:r w:rsidR="00694B3B">
              <w:rPr>
                <w:rFonts w:ascii="Verdana" w:hAnsi="Verdana"/>
                <w:sz w:val="20"/>
                <w:szCs w:val="20"/>
                <w:u w:val="single"/>
              </w:rPr>
              <w:t>.</w:t>
            </w:r>
          </w:p>
          <w:p w14:paraId="7146A7CC" w14:textId="77777777" w:rsidR="00A24CD3" w:rsidRPr="003D4091" w:rsidRDefault="00A24CD3" w:rsidP="00A24CD3">
            <w:pPr>
              <w:suppressAutoHyphens/>
              <w:spacing w:before="120" w:after="60"/>
              <w:ind w:left="425" w:hanging="425"/>
              <w:rPr>
                <w:rFonts w:ascii="Verdana" w:hAnsi="Verdana"/>
                <w:b/>
                <w:bCs/>
                <w:i/>
                <w:sz w:val="18"/>
                <w:szCs w:val="20"/>
                <w:u w:val="single"/>
              </w:rPr>
            </w:pPr>
            <w:r w:rsidRPr="003D4091">
              <w:rPr>
                <w:rFonts w:ascii="Verdana" w:hAnsi="Verdana"/>
                <w:b/>
                <w:bCs/>
                <w:i/>
                <w:sz w:val="18"/>
                <w:szCs w:val="20"/>
                <w:u w:val="single"/>
              </w:rPr>
              <w:t xml:space="preserve">A </w:t>
            </w:r>
            <w:proofErr w:type="spellStart"/>
            <w:r w:rsidRPr="003D4091">
              <w:rPr>
                <w:rFonts w:ascii="Verdana" w:hAnsi="Verdana"/>
                <w:b/>
                <w:bCs/>
                <w:i/>
                <w:sz w:val="18"/>
                <w:szCs w:val="20"/>
                <w:u w:val="single"/>
              </w:rPr>
              <w:t>bevontelektródás</w:t>
            </w:r>
            <w:proofErr w:type="spellEnd"/>
            <w:r w:rsidRPr="003D4091">
              <w:rPr>
                <w:rFonts w:ascii="Verdana" w:hAnsi="Verdana"/>
                <w:b/>
                <w:bCs/>
                <w:i/>
                <w:sz w:val="18"/>
                <w:szCs w:val="20"/>
                <w:u w:val="single"/>
              </w:rPr>
              <w:t xml:space="preserve"> kézi ívhegesztés berendezései</w:t>
            </w:r>
          </w:p>
          <w:p w14:paraId="3EA0232A" w14:textId="77777777" w:rsidR="00A24CD3" w:rsidRPr="003D4091" w:rsidRDefault="00A24CD3" w:rsidP="005D5382">
            <w:pPr>
              <w:numPr>
                <w:ilvl w:val="0"/>
                <w:numId w:val="7"/>
              </w:numPr>
              <w:tabs>
                <w:tab w:val="left" w:pos="426"/>
              </w:tabs>
              <w:suppressAutoHyphens/>
              <w:ind w:left="426"/>
              <w:jc w:val="both"/>
              <w:rPr>
                <w:rFonts w:ascii="Verdana" w:hAnsi="Verdana"/>
                <w:i/>
                <w:sz w:val="18"/>
                <w:szCs w:val="20"/>
              </w:rPr>
            </w:pPr>
            <w:r w:rsidRPr="003D4091">
              <w:rPr>
                <w:rFonts w:ascii="Verdana" w:hAnsi="Verdana"/>
                <w:i/>
                <w:sz w:val="18"/>
                <w:szCs w:val="20"/>
              </w:rPr>
              <w:t xml:space="preserve">hegesztő generátor (szabadban alkalmazott), üresjárási feszültsége </w:t>
            </w:r>
            <w:proofErr w:type="spellStart"/>
            <w:r w:rsidRPr="003D4091">
              <w:rPr>
                <w:rFonts w:ascii="Verdana" w:hAnsi="Verdana"/>
                <w:i/>
                <w:sz w:val="18"/>
                <w:szCs w:val="20"/>
              </w:rPr>
              <w:t>max</w:t>
            </w:r>
            <w:proofErr w:type="spellEnd"/>
            <w:r w:rsidRPr="003D4091">
              <w:rPr>
                <w:rFonts w:ascii="Verdana" w:hAnsi="Verdana"/>
                <w:i/>
                <w:sz w:val="18"/>
                <w:szCs w:val="20"/>
              </w:rPr>
              <w:t>. 100 V,</w:t>
            </w:r>
          </w:p>
          <w:p w14:paraId="64DA8195" w14:textId="3B6B997B" w:rsidR="00273EF4" w:rsidRPr="003D4091" w:rsidRDefault="00A24CD3" w:rsidP="00694B3B">
            <w:pPr>
              <w:numPr>
                <w:ilvl w:val="0"/>
                <w:numId w:val="7"/>
              </w:numPr>
              <w:tabs>
                <w:tab w:val="left" w:pos="426"/>
              </w:tabs>
              <w:suppressAutoHyphens/>
              <w:ind w:left="426"/>
              <w:jc w:val="both"/>
              <w:rPr>
                <w:rFonts w:ascii="Verdana" w:hAnsi="Verdana"/>
                <w:i/>
                <w:sz w:val="18"/>
                <w:szCs w:val="20"/>
              </w:rPr>
            </w:pPr>
            <w:r w:rsidRPr="003D4091">
              <w:rPr>
                <w:rFonts w:ascii="Verdana" w:hAnsi="Verdana"/>
                <w:i/>
                <w:sz w:val="18"/>
                <w:szCs w:val="20"/>
              </w:rPr>
              <w:t xml:space="preserve">hegesztő </w:t>
            </w:r>
            <w:proofErr w:type="gramStart"/>
            <w:r w:rsidRPr="003D4091">
              <w:rPr>
                <w:rFonts w:ascii="Verdana" w:hAnsi="Verdana"/>
                <w:i/>
                <w:sz w:val="18"/>
                <w:szCs w:val="20"/>
              </w:rPr>
              <w:t>transzformátor</w:t>
            </w:r>
            <w:proofErr w:type="gramEnd"/>
            <w:r w:rsidRPr="003D4091">
              <w:rPr>
                <w:rFonts w:ascii="Verdana" w:hAnsi="Verdana"/>
                <w:i/>
                <w:sz w:val="18"/>
                <w:szCs w:val="20"/>
              </w:rPr>
              <w:t xml:space="preserve"> és hegesztő egyenirányító (műhelyben alkalmazott), üresjárási feszültsége </w:t>
            </w:r>
            <w:proofErr w:type="spellStart"/>
            <w:r w:rsidRPr="003D4091">
              <w:rPr>
                <w:rFonts w:ascii="Verdana" w:hAnsi="Verdana"/>
                <w:i/>
                <w:sz w:val="18"/>
                <w:szCs w:val="20"/>
              </w:rPr>
              <w:t>max</w:t>
            </w:r>
            <w:proofErr w:type="spellEnd"/>
            <w:r w:rsidRPr="003D4091">
              <w:rPr>
                <w:rFonts w:ascii="Verdana" w:hAnsi="Verdana"/>
                <w:i/>
                <w:sz w:val="18"/>
                <w:szCs w:val="20"/>
              </w:rPr>
              <w:t>. 80 V,</w:t>
            </w:r>
          </w:p>
          <w:p w14:paraId="29EBC9BE" w14:textId="28E4E043" w:rsidR="00FA73B2" w:rsidRPr="003D4091" w:rsidRDefault="00FA73B2" w:rsidP="00A24CD3">
            <w:pPr>
              <w:spacing w:before="60" w:after="60"/>
              <w:jc w:val="both"/>
              <w:rPr>
                <w:rFonts w:ascii="Verdana" w:hAnsi="Verdana"/>
                <w:i/>
                <w:sz w:val="18"/>
                <w:szCs w:val="20"/>
              </w:rPr>
            </w:pPr>
            <w:r w:rsidRPr="003D4091">
              <w:rPr>
                <w:rFonts w:ascii="Verdana" w:hAnsi="Verdana"/>
                <w:i/>
                <w:sz w:val="18"/>
                <w:szCs w:val="20"/>
              </w:rPr>
              <w:t>…..</w:t>
            </w:r>
          </w:p>
          <w:p w14:paraId="4212F8DA" w14:textId="77777777" w:rsidR="00A24CD3" w:rsidRPr="003D4091" w:rsidRDefault="00A24CD3" w:rsidP="00A24CD3">
            <w:pPr>
              <w:spacing w:before="60" w:after="60"/>
              <w:jc w:val="both"/>
              <w:rPr>
                <w:rFonts w:ascii="Verdana" w:hAnsi="Verdana"/>
                <w:b/>
                <w:sz w:val="18"/>
                <w:szCs w:val="20"/>
                <w:u w:val="single"/>
              </w:rPr>
            </w:pPr>
            <w:proofErr w:type="gramStart"/>
            <w:r w:rsidRPr="003D4091">
              <w:rPr>
                <w:rFonts w:ascii="Verdana" w:hAnsi="Verdana"/>
                <w:b/>
                <w:sz w:val="18"/>
                <w:szCs w:val="20"/>
                <w:u w:val="single"/>
              </w:rPr>
              <w:t>helyett</w:t>
            </w:r>
            <w:proofErr w:type="gramEnd"/>
          </w:p>
          <w:p w14:paraId="4CC39A7C" w14:textId="77777777" w:rsidR="00A24CD3" w:rsidRPr="003D4091" w:rsidRDefault="00A24CD3" w:rsidP="00A24CD3">
            <w:pPr>
              <w:suppressAutoHyphens/>
              <w:spacing w:before="120" w:after="60"/>
              <w:ind w:left="425" w:hanging="425"/>
              <w:rPr>
                <w:rFonts w:ascii="Verdana" w:hAnsi="Verdana"/>
                <w:b/>
                <w:bCs/>
                <w:i/>
                <w:sz w:val="18"/>
                <w:szCs w:val="20"/>
                <w:u w:val="single"/>
              </w:rPr>
            </w:pPr>
            <w:r w:rsidRPr="003D4091">
              <w:rPr>
                <w:rFonts w:ascii="Verdana" w:hAnsi="Verdana"/>
                <w:b/>
                <w:bCs/>
                <w:i/>
                <w:sz w:val="18"/>
                <w:szCs w:val="20"/>
                <w:u w:val="single"/>
              </w:rPr>
              <w:t xml:space="preserve">A </w:t>
            </w:r>
            <w:proofErr w:type="spellStart"/>
            <w:r w:rsidRPr="003D4091">
              <w:rPr>
                <w:rFonts w:ascii="Verdana" w:hAnsi="Verdana"/>
                <w:b/>
                <w:bCs/>
                <w:i/>
                <w:sz w:val="18"/>
                <w:szCs w:val="20"/>
                <w:u w:val="single"/>
              </w:rPr>
              <w:t>bevontelektródás</w:t>
            </w:r>
            <w:proofErr w:type="spellEnd"/>
            <w:r w:rsidRPr="003D4091">
              <w:rPr>
                <w:rFonts w:ascii="Verdana" w:hAnsi="Verdana"/>
                <w:b/>
                <w:bCs/>
                <w:i/>
                <w:sz w:val="18"/>
                <w:szCs w:val="20"/>
                <w:u w:val="single"/>
              </w:rPr>
              <w:t xml:space="preserve"> kézi ívhegesztés berendezései</w:t>
            </w:r>
          </w:p>
          <w:p w14:paraId="070A77E5" w14:textId="77777777" w:rsidR="00A24CD3" w:rsidRPr="003D4091" w:rsidRDefault="00A24CD3" w:rsidP="005D5382">
            <w:pPr>
              <w:numPr>
                <w:ilvl w:val="0"/>
                <w:numId w:val="7"/>
              </w:numPr>
              <w:tabs>
                <w:tab w:val="left" w:pos="426"/>
              </w:tabs>
              <w:suppressAutoHyphens/>
              <w:ind w:left="426"/>
              <w:jc w:val="both"/>
              <w:rPr>
                <w:rFonts w:ascii="Verdana" w:hAnsi="Verdana"/>
                <w:i/>
                <w:sz w:val="18"/>
                <w:szCs w:val="20"/>
              </w:rPr>
            </w:pPr>
            <w:r w:rsidRPr="003D4091">
              <w:rPr>
                <w:rFonts w:ascii="Verdana" w:hAnsi="Verdana"/>
                <w:i/>
                <w:sz w:val="18"/>
                <w:szCs w:val="20"/>
              </w:rPr>
              <w:t xml:space="preserve">hegesztő generátor (szabadban alkalmazott), üresjárási feszültsége </w:t>
            </w:r>
            <w:proofErr w:type="spellStart"/>
            <w:r w:rsidRPr="003D4091">
              <w:rPr>
                <w:rFonts w:ascii="Verdana" w:hAnsi="Verdana"/>
                <w:i/>
                <w:sz w:val="18"/>
                <w:szCs w:val="20"/>
              </w:rPr>
              <w:t>max</w:t>
            </w:r>
            <w:proofErr w:type="spellEnd"/>
            <w:r w:rsidRPr="003D4091">
              <w:rPr>
                <w:rFonts w:ascii="Verdana" w:hAnsi="Verdana"/>
                <w:i/>
                <w:sz w:val="18"/>
                <w:szCs w:val="20"/>
              </w:rPr>
              <w:t>. 100 V,</w:t>
            </w:r>
          </w:p>
          <w:p w14:paraId="7668CB22" w14:textId="77777777" w:rsidR="00A24CD3" w:rsidRPr="003D4091" w:rsidRDefault="00A24CD3" w:rsidP="00694B3B">
            <w:pPr>
              <w:numPr>
                <w:ilvl w:val="0"/>
                <w:numId w:val="7"/>
              </w:numPr>
              <w:tabs>
                <w:tab w:val="left" w:pos="426"/>
              </w:tabs>
              <w:suppressAutoHyphens/>
              <w:ind w:left="426"/>
              <w:jc w:val="both"/>
              <w:rPr>
                <w:rFonts w:ascii="Verdana" w:hAnsi="Verdana"/>
                <w:i/>
                <w:sz w:val="18"/>
                <w:szCs w:val="20"/>
              </w:rPr>
            </w:pPr>
            <w:r w:rsidRPr="003D4091">
              <w:rPr>
                <w:rFonts w:ascii="Verdana" w:hAnsi="Verdana"/>
                <w:i/>
                <w:sz w:val="18"/>
                <w:szCs w:val="20"/>
              </w:rPr>
              <w:t xml:space="preserve">hegesztő </w:t>
            </w:r>
            <w:proofErr w:type="gramStart"/>
            <w:r w:rsidRPr="003D4091">
              <w:rPr>
                <w:rFonts w:ascii="Verdana" w:hAnsi="Verdana"/>
                <w:i/>
                <w:sz w:val="18"/>
                <w:szCs w:val="20"/>
              </w:rPr>
              <w:t>transzformátor</w:t>
            </w:r>
            <w:proofErr w:type="gramEnd"/>
            <w:r w:rsidRPr="003D4091">
              <w:rPr>
                <w:rFonts w:ascii="Verdana" w:hAnsi="Verdana"/>
                <w:i/>
                <w:sz w:val="18"/>
                <w:szCs w:val="20"/>
              </w:rPr>
              <w:t xml:space="preserve"> és hegesztő egyenirányító (műhelyben alkalmazott), üresjárási feszültsége </w:t>
            </w:r>
            <w:proofErr w:type="spellStart"/>
            <w:r w:rsidRPr="003D4091">
              <w:rPr>
                <w:rFonts w:ascii="Verdana" w:hAnsi="Verdana"/>
                <w:i/>
                <w:sz w:val="18"/>
                <w:szCs w:val="20"/>
              </w:rPr>
              <w:t>max</w:t>
            </w:r>
            <w:proofErr w:type="spellEnd"/>
            <w:r w:rsidRPr="003D4091">
              <w:rPr>
                <w:rFonts w:ascii="Verdana" w:hAnsi="Verdana"/>
                <w:i/>
                <w:sz w:val="18"/>
                <w:szCs w:val="20"/>
              </w:rPr>
              <w:t>. 100 V,</w:t>
            </w:r>
          </w:p>
          <w:p w14:paraId="01AF8EEA" w14:textId="1B9CA6F0" w:rsidR="00FA73B2" w:rsidRPr="00374CEA" w:rsidRDefault="00FA73B2" w:rsidP="00A24CD3">
            <w:pPr>
              <w:spacing w:before="60" w:after="60"/>
              <w:jc w:val="both"/>
              <w:rPr>
                <w:rFonts w:ascii="Verdana" w:hAnsi="Verdana"/>
                <w:sz w:val="20"/>
                <w:u w:val="single"/>
              </w:rPr>
            </w:pPr>
            <w:r w:rsidRPr="003D4091">
              <w:rPr>
                <w:rFonts w:ascii="Verdana" w:hAnsi="Verdana"/>
                <w:i/>
                <w:sz w:val="18"/>
                <w:szCs w:val="20"/>
              </w:rPr>
              <w:t>……</w:t>
            </w:r>
          </w:p>
        </w:tc>
      </w:tr>
      <w:tr w:rsidR="00273EF4" w:rsidRPr="00784919" w14:paraId="1C143C1C" w14:textId="77777777" w:rsidTr="00CD57AC">
        <w:trPr>
          <w:trHeight w:val="14570"/>
        </w:trPr>
        <w:tc>
          <w:tcPr>
            <w:tcW w:w="681" w:type="dxa"/>
            <w:tcBorders>
              <w:top w:val="single" w:sz="4" w:space="0" w:color="auto"/>
              <w:left w:val="single" w:sz="4" w:space="0" w:color="auto"/>
              <w:bottom w:val="single" w:sz="4" w:space="0" w:color="auto"/>
              <w:right w:val="single" w:sz="4" w:space="0" w:color="auto"/>
            </w:tcBorders>
          </w:tcPr>
          <w:p w14:paraId="73D951BC"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73219154"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453F518" w14:textId="3DB54255" w:rsidR="003C03FF" w:rsidRPr="00694B3B" w:rsidRDefault="00FA73B2" w:rsidP="00FA73B2">
            <w:pPr>
              <w:tabs>
                <w:tab w:val="left" w:pos="2160"/>
              </w:tabs>
              <w:suppressAutoHyphens/>
              <w:spacing w:before="60" w:after="60"/>
              <w:jc w:val="both"/>
              <w:rPr>
                <w:rFonts w:ascii="Verdana" w:hAnsi="Verdana"/>
                <w:sz w:val="20"/>
                <w:szCs w:val="14"/>
                <w:u w:val="single"/>
              </w:rPr>
            </w:pPr>
            <w:r w:rsidRPr="00694B3B">
              <w:rPr>
                <w:rFonts w:ascii="Verdana" w:hAnsi="Verdana"/>
                <w:sz w:val="20"/>
                <w:szCs w:val="14"/>
                <w:u w:val="single"/>
              </w:rPr>
              <w:t>A munkautasítás 3.10.1 pontjában található 10.</w:t>
            </w:r>
            <w:r w:rsidR="00694B3B" w:rsidRPr="00694B3B">
              <w:rPr>
                <w:rFonts w:ascii="Verdana" w:hAnsi="Verdana"/>
                <w:sz w:val="20"/>
                <w:szCs w:val="14"/>
                <w:u w:val="single"/>
              </w:rPr>
              <w:t xml:space="preserve"> </w:t>
            </w:r>
            <w:r w:rsidRPr="00694B3B">
              <w:rPr>
                <w:rFonts w:ascii="Verdana" w:hAnsi="Verdana"/>
                <w:sz w:val="20"/>
                <w:szCs w:val="14"/>
                <w:u w:val="single"/>
              </w:rPr>
              <w:t>sz. táblázat az alábbiak szerint változott</w:t>
            </w:r>
            <w:r w:rsidR="00694B3B" w:rsidRPr="00694B3B">
              <w:rPr>
                <w:rFonts w:ascii="Verdana" w:hAnsi="Verdana"/>
                <w:sz w:val="20"/>
                <w:szCs w:val="14"/>
                <w:u w:val="single"/>
              </w:rPr>
              <w:t>.</w:t>
            </w:r>
          </w:p>
          <w:tbl>
            <w:tblPr>
              <w:tblStyle w:val="Rcsostblzat"/>
              <w:tblW w:w="7790" w:type="dxa"/>
              <w:tblLayout w:type="fixed"/>
              <w:tblLook w:val="04A0" w:firstRow="1" w:lastRow="0" w:firstColumn="1" w:lastColumn="0" w:noHBand="0" w:noVBand="1"/>
            </w:tblPr>
            <w:tblGrid>
              <w:gridCol w:w="1396"/>
              <w:gridCol w:w="2035"/>
              <w:gridCol w:w="2548"/>
              <w:gridCol w:w="1811"/>
            </w:tblGrid>
            <w:tr w:rsidR="00FA73B2" w:rsidRPr="00694B3B" w14:paraId="168CC6C6" w14:textId="77777777" w:rsidTr="005D5382">
              <w:trPr>
                <w:trHeight w:val="467"/>
              </w:trPr>
              <w:tc>
                <w:tcPr>
                  <w:tcW w:w="3431" w:type="dxa"/>
                  <w:gridSpan w:val="2"/>
                  <w:vAlign w:val="center"/>
                </w:tcPr>
                <w:p w14:paraId="6D492CB6" w14:textId="77777777" w:rsidR="00FA73B2" w:rsidRPr="00694B3B" w:rsidRDefault="00FA73B2" w:rsidP="00FA73B2">
                  <w:pPr>
                    <w:rPr>
                      <w:sz w:val="15"/>
                      <w:szCs w:val="15"/>
                    </w:rPr>
                  </w:pPr>
                  <w:bookmarkStart w:id="0" w:name="MBIR_3_2_1_10_2"/>
                  <w:r w:rsidRPr="00694B3B">
                    <w:rPr>
                      <w:b/>
                      <w:bCs/>
                      <w:sz w:val="15"/>
                      <w:szCs w:val="15"/>
                    </w:rPr>
                    <w:t>12/2022. (I. 28.) SZTFH rendelet szerinti építési tevékenységek</w:t>
                  </w:r>
                </w:p>
              </w:tc>
              <w:tc>
                <w:tcPr>
                  <w:tcW w:w="2548" w:type="dxa"/>
                  <w:vAlign w:val="center"/>
                </w:tcPr>
                <w:p w14:paraId="2B45446B" w14:textId="77777777" w:rsidR="00FA73B2" w:rsidRPr="00694B3B" w:rsidRDefault="00FA73B2" w:rsidP="00FA73B2">
                  <w:pPr>
                    <w:rPr>
                      <w:b/>
                      <w:sz w:val="15"/>
                      <w:szCs w:val="15"/>
                    </w:rPr>
                  </w:pPr>
                  <w:r w:rsidRPr="00694B3B">
                    <w:rPr>
                      <w:b/>
                      <w:sz w:val="15"/>
                      <w:szCs w:val="15"/>
                    </w:rPr>
                    <w:t>Műszaki felülvizsgálat és nyomáspróba minősítése</w:t>
                  </w:r>
                </w:p>
              </w:tc>
              <w:tc>
                <w:tcPr>
                  <w:tcW w:w="1811" w:type="dxa"/>
                  <w:vAlign w:val="center"/>
                </w:tcPr>
                <w:p w14:paraId="1B5E91EB" w14:textId="77777777" w:rsidR="00FA73B2" w:rsidRPr="00694B3B" w:rsidRDefault="00FA73B2" w:rsidP="00FA73B2">
                  <w:pPr>
                    <w:rPr>
                      <w:b/>
                      <w:sz w:val="15"/>
                      <w:szCs w:val="15"/>
                    </w:rPr>
                  </w:pPr>
                  <w:r w:rsidRPr="00694B3B">
                    <w:rPr>
                      <w:b/>
                      <w:sz w:val="15"/>
                      <w:szCs w:val="15"/>
                    </w:rPr>
                    <w:t>Kiegészítő</w:t>
                  </w:r>
                </w:p>
                <w:p w14:paraId="16109E12" w14:textId="77777777" w:rsidR="00FA73B2" w:rsidRPr="00694B3B" w:rsidRDefault="00FA73B2" w:rsidP="00FA73B2">
                  <w:pPr>
                    <w:rPr>
                      <w:b/>
                      <w:sz w:val="15"/>
                      <w:szCs w:val="15"/>
                    </w:rPr>
                  </w:pPr>
                  <w:proofErr w:type="gramStart"/>
                  <w:r w:rsidRPr="00694B3B">
                    <w:rPr>
                      <w:b/>
                      <w:sz w:val="15"/>
                      <w:szCs w:val="15"/>
                    </w:rPr>
                    <w:t>információ</w:t>
                  </w:r>
                  <w:proofErr w:type="gramEnd"/>
                </w:p>
              </w:tc>
            </w:tr>
            <w:tr w:rsidR="00FA73B2" w:rsidRPr="00694B3B" w14:paraId="06497943" w14:textId="77777777" w:rsidTr="005D5382">
              <w:trPr>
                <w:trHeight w:val="318"/>
              </w:trPr>
              <w:tc>
                <w:tcPr>
                  <w:tcW w:w="1396" w:type="dxa"/>
                  <w:vMerge w:val="restart"/>
                  <w:vAlign w:val="center"/>
                </w:tcPr>
                <w:p w14:paraId="31B2502E" w14:textId="77777777" w:rsidR="00FA73B2" w:rsidRPr="00694B3B" w:rsidRDefault="00FA73B2" w:rsidP="00FA73B2">
                  <w:pPr>
                    <w:rPr>
                      <w:sz w:val="15"/>
                      <w:szCs w:val="15"/>
                    </w:rPr>
                  </w:pPr>
                  <w:r w:rsidRPr="00694B3B">
                    <w:rPr>
                      <w:sz w:val="15"/>
                      <w:szCs w:val="15"/>
                    </w:rPr>
                    <w:t>A bányafelügyelet építésügyi hatósági engedélyéhez kötött</w:t>
                  </w:r>
                </w:p>
              </w:tc>
              <w:tc>
                <w:tcPr>
                  <w:tcW w:w="2035" w:type="dxa"/>
                  <w:vAlign w:val="center"/>
                </w:tcPr>
                <w:p w14:paraId="20BABBAC" w14:textId="77777777" w:rsidR="00FA73B2" w:rsidRPr="00694B3B" w:rsidRDefault="00FA73B2" w:rsidP="00FA73B2">
                  <w:pPr>
                    <w:spacing w:after="20"/>
                    <w:rPr>
                      <w:rFonts w:cs="Times"/>
                      <w:color w:val="000000"/>
                      <w:sz w:val="15"/>
                      <w:szCs w:val="15"/>
                    </w:rPr>
                  </w:pPr>
                  <w:r w:rsidRPr="00694B3B">
                    <w:rPr>
                      <w:rFonts w:cs="Times"/>
                      <w:color w:val="000000"/>
                      <w:sz w:val="15"/>
                      <w:szCs w:val="15"/>
                    </w:rPr>
                    <w:t>Földgáz-célvezeték</w:t>
                  </w:r>
                </w:p>
              </w:tc>
              <w:tc>
                <w:tcPr>
                  <w:tcW w:w="2548" w:type="dxa"/>
                  <w:vMerge w:val="restart"/>
                  <w:vAlign w:val="center"/>
                </w:tcPr>
                <w:p w14:paraId="36BE697C" w14:textId="77777777" w:rsidR="00FA73B2" w:rsidRPr="00694B3B" w:rsidRDefault="00FA73B2" w:rsidP="00FA73B2">
                  <w:pPr>
                    <w:rPr>
                      <w:sz w:val="15"/>
                      <w:szCs w:val="15"/>
                    </w:rPr>
                  </w:pPr>
                  <w:r w:rsidRPr="00694B3B">
                    <w:rPr>
                      <w:sz w:val="15"/>
                      <w:szCs w:val="15"/>
                    </w:rPr>
                    <w:t>Beruházási műszaki ellenőr</w:t>
                  </w:r>
                </w:p>
              </w:tc>
              <w:tc>
                <w:tcPr>
                  <w:tcW w:w="1811" w:type="dxa"/>
                  <w:vMerge w:val="restart"/>
                  <w:vAlign w:val="center"/>
                </w:tcPr>
                <w:p w14:paraId="41E19622" w14:textId="77777777" w:rsidR="00FA73B2" w:rsidRPr="00694B3B" w:rsidDel="007C3887" w:rsidRDefault="00FA73B2" w:rsidP="00FA73B2">
                  <w:pPr>
                    <w:rPr>
                      <w:sz w:val="15"/>
                      <w:szCs w:val="15"/>
                    </w:rPr>
                  </w:pPr>
                  <w:r w:rsidRPr="00694B3B">
                    <w:rPr>
                      <w:sz w:val="15"/>
                      <w:szCs w:val="15"/>
                    </w:rPr>
                    <w:t>-</w:t>
                  </w:r>
                </w:p>
              </w:tc>
            </w:tr>
            <w:tr w:rsidR="00FA73B2" w:rsidRPr="00694B3B" w14:paraId="08606E0D" w14:textId="77777777" w:rsidTr="005D5382">
              <w:trPr>
                <w:trHeight w:val="317"/>
              </w:trPr>
              <w:tc>
                <w:tcPr>
                  <w:tcW w:w="1396" w:type="dxa"/>
                  <w:vMerge/>
                  <w:vAlign w:val="center"/>
                </w:tcPr>
                <w:p w14:paraId="4BBDA9D3" w14:textId="77777777" w:rsidR="00FA73B2" w:rsidRPr="00694B3B" w:rsidRDefault="00FA73B2" w:rsidP="00FA73B2">
                  <w:pPr>
                    <w:rPr>
                      <w:sz w:val="15"/>
                      <w:szCs w:val="15"/>
                    </w:rPr>
                  </w:pPr>
                </w:p>
              </w:tc>
              <w:tc>
                <w:tcPr>
                  <w:tcW w:w="2035" w:type="dxa"/>
                  <w:vAlign w:val="center"/>
                </w:tcPr>
                <w:p w14:paraId="4628DD1E" w14:textId="77777777" w:rsidR="00FA73B2" w:rsidRPr="00694B3B" w:rsidRDefault="00FA73B2" w:rsidP="00FA73B2">
                  <w:pPr>
                    <w:spacing w:after="20"/>
                    <w:rPr>
                      <w:rFonts w:cs="Times"/>
                      <w:color w:val="000000"/>
                      <w:sz w:val="15"/>
                      <w:szCs w:val="15"/>
                    </w:rPr>
                  </w:pPr>
                  <w:r w:rsidRPr="00694B3B">
                    <w:rPr>
                      <w:rFonts w:cs="Times"/>
                      <w:color w:val="000000"/>
                      <w:sz w:val="15"/>
                      <w:szCs w:val="15"/>
                    </w:rPr>
                    <w:t>250 métert meghaladó külterületi földgáz-elosztóvezeték és tartozékai (Zártkerti ingatlanok ellátása kivételével)</w:t>
                  </w:r>
                </w:p>
              </w:tc>
              <w:tc>
                <w:tcPr>
                  <w:tcW w:w="2548" w:type="dxa"/>
                  <w:vMerge/>
                  <w:vAlign w:val="center"/>
                </w:tcPr>
                <w:p w14:paraId="28B79D18" w14:textId="77777777" w:rsidR="00FA73B2" w:rsidRPr="00694B3B" w:rsidRDefault="00FA73B2" w:rsidP="00FA73B2">
                  <w:pPr>
                    <w:rPr>
                      <w:sz w:val="15"/>
                      <w:szCs w:val="15"/>
                    </w:rPr>
                  </w:pPr>
                </w:p>
              </w:tc>
              <w:tc>
                <w:tcPr>
                  <w:tcW w:w="1811" w:type="dxa"/>
                  <w:vMerge/>
                </w:tcPr>
                <w:p w14:paraId="2712695A" w14:textId="77777777" w:rsidR="00FA73B2" w:rsidRPr="00694B3B" w:rsidRDefault="00FA73B2" w:rsidP="00FA73B2">
                  <w:pPr>
                    <w:rPr>
                      <w:sz w:val="15"/>
                      <w:szCs w:val="15"/>
                    </w:rPr>
                  </w:pPr>
                </w:p>
              </w:tc>
            </w:tr>
            <w:tr w:rsidR="00FA73B2" w:rsidRPr="00694B3B" w14:paraId="22C706EB" w14:textId="77777777" w:rsidTr="005D5382">
              <w:trPr>
                <w:trHeight w:val="1090"/>
              </w:trPr>
              <w:tc>
                <w:tcPr>
                  <w:tcW w:w="1396" w:type="dxa"/>
                  <w:vAlign w:val="center"/>
                </w:tcPr>
                <w:p w14:paraId="766A9FB8" w14:textId="77777777" w:rsidR="00FA73B2" w:rsidRPr="00694B3B" w:rsidRDefault="00FA73B2" w:rsidP="00FA73B2">
                  <w:pPr>
                    <w:rPr>
                      <w:sz w:val="15"/>
                      <w:szCs w:val="15"/>
                    </w:rPr>
                  </w:pPr>
                  <w:r w:rsidRPr="00694B3B">
                    <w:rPr>
                      <w:sz w:val="15"/>
                      <w:szCs w:val="15"/>
                    </w:rPr>
                    <w:t>A bányafelügyelet engedélye nélkül, bejelentés alapján végezhető</w:t>
                  </w:r>
                </w:p>
              </w:tc>
              <w:tc>
                <w:tcPr>
                  <w:tcW w:w="2035" w:type="dxa"/>
                  <w:vAlign w:val="center"/>
                </w:tcPr>
                <w:p w14:paraId="737E3C1E" w14:textId="77777777" w:rsidR="00FA73B2" w:rsidRPr="00694B3B" w:rsidRDefault="00FA73B2" w:rsidP="00FA73B2">
                  <w:pPr>
                    <w:rPr>
                      <w:sz w:val="15"/>
                      <w:szCs w:val="15"/>
                    </w:rPr>
                  </w:pPr>
                  <w:r w:rsidRPr="00694B3B">
                    <w:rPr>
                      <w:sz w:val="15"/>
                      <w:szCs w:val="15"/>
                    </w:rPr>
                    <w:t>Meglévő biztonsági övezeten belüli, többlet szolgalmi jogot vagy vezetékjogot nem igénylő azonos vagy alacsonyabb nyomásfokozatúra történő vezetékkiváltás (vezeték rekonstrukció).</w:t>
                  </w:r>
                </w:p>
              </w:tc>
              <w:tc>
                <w:tcPr>
                  <w:tcW w:w="2548" w:type="dxa"/>
                  <w:vAlign w:val="center"/>
                </w:tcPr>
                <w:p w14:paraId="4CD548DA" w14:textId="77777777" w:rsidR="00FA73B2" w:rsidRPr="00694B3B" w:rsidRDefault="00FA73B2" w:rsidP="00FA73B2">
                  <w:pPr>
                    <w:rPr>
                      <w:sz w:val="15"/>
                      <w:szCs w:val="15"/>
                    </w:rPr>
                  </w:pPr>
                  <w:r w:rsidRPr="00694B3B">
                    <w:rPr>
                      <w:sz w:val="15"/>
                      <w:szCs w:val="15"/>
                    </w:rPr>
                    <w:t>Beruházási műszaki ellenőr</w:t>
                  </w:r>
                </w:p>
                <w:p w14:paraId="2D58BA13" w14:textId="77777777" w:rsidR="00FA73B2" w:rsidRPr="00694B3B" w:rsidRDefault="00FA73B2" w:rsidP="00FA73B2">
                  <w:pPr>
                    <w:rPr>
                      <w:sz w:val="15"/>
                      <w:szCs w:val="15"/>
                    </w:rPr>
                  </w:pPr>
                </w:p>
              </w:tc>
              <w:tc>
                <w:tcPr>
                  <w:tcW w:w="1811" w:type="dxa"/>
                  <w:vAlign w:val="center"/>
                </w:tcPr>
                <w:p w14:paraId="3FE72D70" w14:textId="77777777" w:rsidR="00FA73B2" w:rsidRPr="00694B3B" w:rsidDel="007C3887" w:rsidRDefault="00FA73B2" w:rsidP="00FA73B2">
                  <w:pPr>
                    <w:rPr>
                      <w:sz w:val="15"/>
                      <w:szCs w:val="15"/>
                    </w:rPr>
                  </w:pPr>
                  <w:r w:rsidRPr="00694B3B">
                    <w:rPr>
                      <w:sz w:val="15"/>
                      <w:szCs w:val="15"/>
                    </w:rPr>
                    <w:t>-</w:t>
                  </w:r>
                </w:p>
              </w:tc>
            </w:tr>
            <w:tr w:rsidR="00FA73B2" w:rsidRPr="00694B3B" w14:paraId="0FB024CC" w14:textId="77777777" w:rsidTr="005D5382">
              <w:trPr>
                <w:trHeight w:val="928"/>
              </w:trPr>
              <w:tc>
                <w:tcPr>
                  <w:tcW w:w="1396" w:type="dxa"/>
                  <w:vMerge w:val="restart"/>
                  <w:vAlign w:val="center"/>
                </w:tcPr>
                <w:p w14:paraId="4861280F" w14:textId="77777777" w:rsidR="00FA73B2" w:rsidRPr="00694B3B" w:rsidRDefault="00FA73B2" w:rsidP="00FA73B2">
                  <w:pPr>
                    <w:rPr>
                      <w:sz w:val="15"/>
                      <w:szCs w:val="15"/>
                    </w:rPr>
                  </w:pPr>
                  <w:r w:rsidRPr="00694B3B">
                    <w:rPr>
                      <w:sz w:val="15"/>
                      <w:szCs w:val="15"/>
                    </w:rPr>
                    <w:t>A bányafelügyelet engedélye nélkül, összevont bejelentéshez kötött</w:t>
                  </w:r>
                </w:p>
              </w:tc>
              <w:tc>
                <w:tcPr>
                  <w:tcW w:w="2035" w:type="dxa"/>
                  <w:vAlign w:val="center"/>
                </w:tcPr>
                <w:p w14:paraId="524A9440" w14:textId="77777777" w:rsidR="00FA73B2" w:rsidRPr="00694B3B" w:rsidRDefault="00FA73B2" w:rsidP="00FA73B2">
                  <w:pPr>
                    <w:spacing w:after="20"/>
                    <w:rPr>
                      <w:rFonts w:cs="Times"/>
                      <w:color w:val="000000"/>
                      <w:sz w:val="15"/>
                      <w:szCs w:val="15"/>
                    </w:rPr>
                  </w:pPr>
                  <w:r w:rsidRPr="00694B3B">
                    <w:rPr>
                      <w:rFonts w:cs="Times"/>
                      <w:color w:val="000000"/>
                      <w:sz w:val="15"/>
                      <w:szCs w:val="15"/>
                    </w:rPr>
                    <w:t>Gázelosztó-vezeték belterületen, zártkerti ingatlanokon és 250 méter hosszig külterületen történő építése.</w:t>
                  </w:r>
                </w:p>
              </w:tc>
              <w:tc>
                <w:tcPr>
                  <w:tcW w:w="2548" w:type="dxa"/>
                  <w:vAlign w:val="center"/>
                </w:tcPr>
                <w:p w14:paraId="12263C0F" w14:textId="77777777" w:rsidR="00FA73B2" w:rsidRPr="00694B3B" w:rsidRDefault="00FA73B2" w:rsidP="00FA73B2">
                  <w:pPr>
                    <w:rPr>
                      <w:sz w:val="15"/>
                      <w:szCs w:val="15"/>
                    </w:rPr>
                  </w:pPr>
                  <w:r w:rsidRPr="00694B3B">
                    <w:rPr>
                      <w:sz w:val="15"/>
                      <w:szCs w:val="15"/>
                    </w:rPr>
                    <w:t>Beruházási műszaki ellenőr</w:t>
                  </w:r>
                </w:p>
                <w:p w14:paraId="5FDAD900" w14:textId="77777777" w:rsidR="00FA73B2" w:rsidRPr="00694B3B" w:rsidRDefault="00FA73B2" w:rsidP="00FA73B2">
                  <w:pPr>
                    <w:rPr>
                      <w:sz w:val="15"/>
                      <w:szCs w:val="15"/>
                    </w:rPr>
                  </w:pPr>
                </w:p>
                <w:p w14:paraId="69C3AEC3" w14:textId="77777777" w:rsidR="00FA73B2" w:rsidRPr="00694B3B" w:rsidRDefault="00FA73B2" w:rsidP="00FA73B2">
                  <w:pPr>
                    <w:rPr>
                      <w:sz w:val="15"/>
                      <w:szCs w:val="15"/>
                    </w:rPr>
                  </w:pPr>
                </w:p>
              </w:tc>
              <w:tc>
                <w:tcPr>
                  <w:tcW w:w="1811" w:type="dxa"/>
                  <w:vAlign w:val="center"/>
                </w:tcPr>
                <w:p w14:paraId="13145FE9" w14:textId="77777777" w:rsidR="00FA73B2" w:rsidRPr="00694B3B" w:rsidDel="007C3887" w:rsidRDefault="00FA73B2" w:rsidP="00FA73B2">
                  <w:pPr>
                    <w:rPr>
                      <w:sz w:val="15"/>
                      <w:szCs w:val="15"/>
                    </w:rPr>
                  </w:pPr>
                  <w:r w:rsidRPr="00694B3B">
                    <w:rPr>
                      <w:sz w:val="15"/>
                      <w:szCs w:val="15"/>
                    </w:rPr>
                    <w:t>-</w:t>
                  </w:r>
                </w:p>
              </w:tc>
            </w:tr>
            <w:tr w:rsidR="00FA73B2" w:rsidRPr="00694B3B" w14:paraId="671D42D3" w14:textId="77777777" w:rsidTr="005D5382">
              <w:trPr>
                <w:trHeight w:val="926"/>
              </w:trPr>
              <w:tc>
                <w:tcPr>
                  <w:tcW w:w="1396" w:type="dxa"/>
                  <w:vMerge/>
                  <w:vAlign w:val="center"/>
                </w:tcPr>
                <w:p w14:paraId="73804D98" w14:textId="77777777" w:rsidR="00FA73B2" w:rsidRPr="00694B3B" w:rsidRDefault="00FA73B2" w:rsidP="00FA73B2">
                  <w:pPr>
                    <w:rPr>
                      <w:sz w:val="15"/>
                      <w:szCs w:val="15"/>
                    </w:rPr>
                  </w:pPr>
                </w:p>
              </w:tc>
              <w:tc>
                <w:tcPr>
                  <w:tcW w:w="2035" w:type="dxa"/>
                  <w:vAlign w:val="center"/>
                </w:tcPr>
                <w:p w14:paraId="1C2DB5DC" w14:textId="77777777" w:rsidR="00FA73B2" w:rsidRPr="00694B3B" w:rsidRDefault="00FA73B2" w:rsidP="00FA73B2">
                  <w:pPr>
                    <w:spacing w:after="20"/>
                    <w:rPr>
                      <w:rFonts w:cs="Times"/>
                      <w:color w:val="000000"/>
                      <w:sz w:val="15"/>
                      <w:szCs w:val="15"/>
                    </w:rPr>
                  </w:pPr>
                  <w:r w:rsidRPr="00694B3B">
                    <w:rPr>
                      <w:rFonts w:cs="Times"/>
                      <w:color w:val="000000"/>
                      <w:sz w:val="15"/>
                      <w:szCs w:val="15"/>
                    </w:rPr>
                    <w:t xml:space="preserve">Üzemelő gázelosztó vezetékhez kapcsolódó új, egy - </w:t>
                  </w:r>
                  <w:proofErr w:type="spellStart"/>
                  <w:r w:rsidRPr="00694B3B">
                    <w:rPr>
                      <w:rFonts w:cs="Times"/>
                      <w:color w:val="000000"/>
                      <w:sz w:val="15"/>
                      <w:szCs w:val="15"/>
                    </w:rPr>
                    <w:t>kül</w:t>
                  </w:r>
                  <w:proofErr w:type="spellEnd"/>
                  <w:r w:rsidRPr="00694B3B">
                    <w:rPr>
                      <w:rFonts w:cs="Times"/>
                      <w:color w:val="000000"/>
                      <w:sz w:val="15"/>
                      <w:szCs w:val="15"/>
                    </w:rPr>
                    <w:t>- vagy belterületi - ingatlan gázellátását biztosító leágazás építése, annak nyomásfokozatától függetlenül.</w:t>
                  </w:r>
                </w:p>
              </w:tc>
              <w:tc>
                <w:tcPr>
                  <w:tcW w:w="2548" w:type="dxa"/>
                  <w:vAlign w:val="center"/>
                </w:tcPr>
                <w:p w14:paraId="20A6734B" w14:textId="77777777" w:rsidR="00FA73B2" w:rsidRPr="00694B3B" w:rsidRDefault="00FA73B2" w:rsidP="00FA73B2">
                  <w:pPr>
                    <w:rPr>
                      <w:sz w:val="15"/>
                      <w:szCs w:val="15"/>
                    </w:rPr>
                  </w:pPr>
                  <w:r w:rsidRPr="00694B3B">
                    <w:rPr>
                      <w:sz w:val="15"/>
                      <w:szCs w:val="15"/>
                    </w:rPr>
                    <w:t xml:space="preserve">Beruházási műszaki ellenőr </w:t>
                  </w:r>
                </w:p>
                <w:p w14:paraId="2CA1CAD4" w14:textId="77777777" w:rsidR="00FA73B2" w:rsidRPr="00694B3B" w:rsidRDefault="00FA73B2" w:rsidP="00FA73B2">
                  <w:pPr>
                    <w:rPr>
                      <w:sz w:val="15"/>
                      <w:szCs w:val="15"/>
                    </w:rPr>
                  </w:pPr>
                  <w:r w:rsidRPr="00694B3B">
                    <w:rPr>
                      <w:sz w:val="15"/>
                      <w:szCs w:val="15"/>
                    </w:rPr>
                    <w:t>vagy</w:t>
                  </w:r>
                </w:p>
                <w:p w14:paraId="55EF04E6" w14:textId="77777777" w:rsidR="00FA73B2" w:rsidRPr="00694B3B" w:rsidRDefault="00FA73B2" w:rsidP="00FA73B2">
                  <w:pPr>
                    <w:rPr>
                      <w:sz w:val="15"/>
                      <w:szCs w:val="15"/>
                    </w:rPr>
                  </w:pPr>
                  <w:r w:rsidRPr="00694B3B">
                    <w:rPr>
                      <w:sz w:val="15"/>
                      <w:szCs w:val="15"/>
                    </w:rPr>
                    <w:t>építési ellenőr</w:t>
                  </w:r>
                </w:p>
                <w:p w14:paraId="4D9BDC3F" w14:textId="77777777" w:rsidR="00FA73B2" w:rsidRPr="00694B3B" w:rsidDel="007C3887" w:rsidRDefault="00FA73B2" w:rsidP="00FA73B2">
                  <w:pPr>
                    <w:rPr>
                      <w:sz w:val="15"/>
                      <w:szCs w:val="15"/>
                    </w:rPr>
                  </w:pPr>
                </w:p>
              </w:tc>
              <w:tc>
                <w:tcPr>
                  <w:tcW w:w="1811" w:type="dxa"/>
                  <w:vMerge w:val="restart"/>
                  <w:vAlign w:val="center"/>
                </w:tcPr>
                <w:p w14:paraId="6F5D3DEB" w14:textId="77777777" w:rsidR="00FA73B2" w:rsidRPr="00694B3B" w:rsidRDefault="00FA73B2" w:rsidP="00FA73B2">
                  <w:pPr>
                    <w:spacing w:after="20"/>
                    <w:rPr>
                      <w:sz w:val="15"/>
                      <w:szCs w:val="15"/>
                    </w:rPr>
                  </w:pPr>
                  <w:r w:rsidRPr="00694B3B">
                    <w:rPr>
                      <w:rFonts w:cs="Times"/>
                      <w:b/>
                      <w:color w:val="000000"/>
                      <w:sz w:val="15"/>
                      <w:szCs w:val="15"/>
                    </w:rPr>
                    <w:t>191/2009. (IX. 15.) Korm. rendelet</w:t>
                  </w:r>
                  <w:r w:rsidRPr="00694B3B">
                    <w:rPr>
                      <w:rFonts w:cs="Times"/>
                      <w:color w:val="000000"/>
                      <w:sz w:val="15"/>
                      <w:szCs w:val="15"/>
                    </w:rPr>
                    <w:t xml:space="preserve"> 16 § (1.) bekezdésében felsorolt építési tevékenységek esetén, illetve vezetékjog (szolgalmi jog) bejegyzést igénylő esetben (azaz amikor a leágazó vezeték magán ingatlanon halad keresztül) beruházási műszaki ellenőrt kell megbízni.</w:t>
                  </w:r>
                </w:p>
              </w:tc>
            </w:tr>
            <w:tr w:rsidR="00FA73B2" w:rsidRPr="00694B3B" w14:paraId="3F2A84FB" w14:textId="77777777" w:rsidTr="005D5382">
              <w:trPr>
                <w:trHeight w:val="926"/>
              </w:trPr>
              <w:tc>
                <w:tcPr>
                  <w:tcW w:w="1396" w:type="dxa"/>
                  <w:vMerge/>
                  <w:vAlign w:val="center"/>
                </w:tcPr>
                <w:p w14:paraId="68998C90" w14:textId="77777777" w:rsidR="00FA73B2" w:rsidRPr="00694B3B" w:rsidRDefault="00FA73B2" w:rsidP="00FA73B2">
                  <w:pPr>
                    <w:rPr>
                      <w:sz w:val="15"/>
                      <w:szCs w:val="15"/>
                    </w:rPr>
                  </w:pPr>
                </w:p>
              </w:tc>
              <w:tc>
                <w:tcPr>
                  <w:tcW w:w="2035" w:type="dxa"/>
                  <w:vAlign w:val="center"/>
                </w:tcPr>
                <w:p w14:paraId="65B27070" w14:textId="77777777" w:rsidR="00FA73B2" w:rsidRPr="00694B3B" w:rsidRDefault="00FA73B2" w:rsidP="00FA73B2">
                  <w:pPr>
                    <w:spacing w:after="20"/>
                    <w:rPr>
                      <w:rFonts w:cs="Times"/>
                      <w:color w:val="000000"/>
                      <w:sz w:val="15"/>
                      <w:szCs w:val="15"/>
                    </w:rPr>
                  </w:pPr>
                  <w:r w:rsidRPr="00694B3B">
                    <w:rPr>
                      <w:rFonts w:cs="Times"/>
                      <w:color w:val="000000"/>
                      <w:sz w:val="15"/>
                      <w:szCs w:val="15"/>
                    </w:rPr>
                    <w:t xml:space="preserve">Nyomásszabályozó állomások </w:t>
                  </w:r>
                  <w:proofErr w:type="spellStart"/>
                  <w:r w:rsidRPr="00694B3B">
                    <w:rPr>
                      <w:rFonts w:cs="Times"/>
                      <w:color w:val="000000"/>
                      <w:sz w:val="15"/>
                      <w:szCs w:val="15"/>
                    </w:rPr>
                    <w:t>főelemeinek</w:t>
                  </w:r>
                  <w:proofErr w:type="spellEnd"/>
                  <w:r w:rsidRPr="00694B3B">
                    <w:rPr>
                      <w:rFonts w:cs="Times"/>
                      <w:color w:val="000000"/>
                      <w:sz w:val="15"/>
                      <w:szCs w:val="15"/>
                    </w:rPr>
                    <w:t xml:space="preserve"> – fő gázáramlásba épített elzáró szerelvények, nyomásszabályozó berendezés és tartozékai, biztonsági lefúvató és gyorszár – cseréje, ha az új elem az eredetivel megegyező </w:t>
                  </w:r>
                  <w:proofErr w:type="gramStart"/>
                  <w:r w:rsidRPr="00694B3B">
                    <w:rPr>
                      <w:rFonts w:cs="Times"/>
                      <w:color w:val="000000"/>
                      <w:sz w:val="15"/>
                      <w:szCs w:val="15"/>
                    </w:rPr>
                    <w:t>funkciójú</w:t>
                  </w:r>
                  <w:proofErr w:type="gramEnd"/>
                  <w:r w:rsidRPr="00694B3B">
                    <w:rPr>
                      <w:rFonts w:cs="Times"/>
                      <w:color w:val="000000"/>
                      <w:sz w:val="15"/>
                      <w:szCs w:val="15"/>
                    </w:rPr>
                    <w:t>, nyomásfokozatú, illetve teljesítményű.</w:t>
                  </w:r>
                </w:p>
              </w:tc>
              <w:tc>
                <w:tcPr>
                  <w:tcW w:w="2548" w:type="dxa"/>
                  <w:vAlign w:val="center"/>
                </w:tcPr>
                <w:p w14:paraId="099069C2" w14:textId="77777777" w:rsidR="00FA73B2" w:rsidRPr="00694B3B" w:rsidRDefault="00FA73B2" w:rsidP="00FA73B2">
                  <w:pPr>
                    <w:rPr>
                      <w:sz w:val="15"/>
                      <w:szCs w:val="15"/>
                    </w:rPr>
                  </w:pPr>
                  <w:r w:rsidRPr="00694B3B">
                    <w:rPr>
                      <w:sz w:val="15"/>
                      <w:szCs w:val="15"/>
                    </w:rPr>
                    <w:t xml:space="preserve">Beruházási műszaki ellenőr </w:t>
                  </w:r>
                </w:p>
                <w:p w14:paraId="0435EEA1" w14:textId="77777777" w:rsidR="00FA73B2" w:rsidRPr="00694B3B" w:rsidRDefault="00FA73B2" w:rsidP="00FA73B2">
                  <w:pPr>
                    <w:rPr>
                      <w:sz w:val="15"/>
                      <w:szCs w:val="15"/>
                    </w:rPr>
                  </w:pPr>
                  <w:r w:rsidRPr="00694B3B">
                    <w:rPr>
                      <w:sz w:val="15"/>
                      <w:szCs w:val="15"/>
                    </w:rPr>
                    <w:t>vagy</w:t>
                  </w:r>
                </w:p>
                <w:p w14:paraId="24103DFA" w14:textId="77777777" w:rsidR="00FA73B2" w:rsidRPr="00694B3B" w:rsidRDefault="00FA73B2" w:rsidP="00FA73B2">
                  <w:pPr>
                    <w:rPr>
                      <w:sz w:val="15"/>
                      <w:szCs w:val="15"/>
                    </w:rPr>
                  </w:pPr>
                  <w:r w:rsidRPr="00694B3B">
                    <w:rPr>
                      <w:sz w:val="15"/>
                      <w:szCs w:val="15"/>
                    </w:rPr>
                    <w:t>építési ellenőr</w:t>
                  </w:r>
                </w:p>
                <w:p w14:paraId="1E266F19" w14:textId="77777777" w:rsidR="00FA73B2" w:rsidRPr="00694B3B" w:rsidDel="007C3887" w:rsidRDefault="00FA73B2" w:rsidP="00FA73B2">
                  <w:pPr>
                    <w:rPr>
                      <w:sz w:val="15"/>
                      <w:szCs w:val="15"/>
                    </w:rPr>
                  </w:pPr>
                </w:p>
              </w:tc>
              <w:tc>
                <w:tcPr>
                  <w:tcW w:w="1811" w:type="dxa"/>
                  <w:vMerge/>
                </w:tcPr>
                <w:p w14:paraId="4380CC4D" w14:textId="77777777" w:rsidR="00FA73B2" w:rsidRPr="00694B3B" w:rsidRDefault="00FA73B2" w:rsidP="00FA73B2">
                  <w:pPr>
                    <w:ind w:left="322"/>
                    <w:rPr>
                      <w:sz w:val="15"/>
                      <w:szCs w:val="15"/>
                    </w:rPr>
                  </w:pPr>
                </w:p>
              </w:tc>
            </w:tr>
          </w:tbl>
          <w:bookmarkEnd w:id="0"/>
          <w:p w14:paraId="2EFDF583" w14:textId="04993D25" w:rsidR="003C03FF" w:rsidRPr="00694B3B" w:rsidRDefault="00FA73B2" w:rsidP="00D57C85">
            <w:pPr>
              <w:spacing w:before="60" w:after="60"/>
              <w:jc w:val="both"/>
              <w:rPr>
                <w:rFonts w:ascii="Verdana" w:hAnsi="Verdana"/>
                <w:b/>
                <w:sz w:val="20"/>
                <w:szCs w:val="15"/>
                <w:u w:val="single"/>
              </w:rPr>
            </w:pPr>
            <w:proofErr w:type="gramStart"/>
            <w:r w:rsidRPr="00694B3B">
              <w:rPr>
                <w:rFonts w:ascii="Verdana" w:hAnsi="Verdana"/>
                <w:b/>
                <w:sz w:val="20"/>
                <w:szCs w:val="15"/>
                <w:u w:val="single"/>
              </w:rPr>
              <w:t>helyett</w:t>
            </w:r>
            <w:proofErr w:type="gramEnd"/>
          </w:p>
          <w:tbl>
            <w:tblPr>
              <w:tblStyle w:val="Rcsostblzat"/>
              <w:tblW w:w="7783" w:type="dxa"/>
              <w:tblLayout w:type="fixed"/>
              <w:tblLook w:val="04A0" w:firstRow="1" w:lastRow="0" w:firstColumn="1" w:lastColumn="0" w:noHBand="0" w:noVBand="1"/>
            </w:tblPr>
            <w:tblGrid>
              <w:gridCol w:w="1395"/>
              <w:gridCol w:w="2033"/>
              <w:gridCol w:w="2545"/>
              <w:gridCol w:w="1810"/>
            </w:tblGrid>
            <w:tr w:rsidR="003C03FF" w:rsidRPr="00694B3B" w14:paraId="62C96071" w14:textId="77777777" w:rsidTr="003C03FF">
              <w:trPr>
                <w:trHeight w:val="457"/>
              </w:trPr>
              <w:tc>
                <w:tcPr>
                  <w:tcW w:w="3428" w:type="dxa"/>
                  <w:gridSpan w:val="2"/>
                  <w:vAlign w:val="center"/>
                </w:tcPr>
                <w:p w14:paraId="0D3B99B9" w14:textId="77777777" w:rsidR="003C03FF" w:rsidRPr="00694B3B" w:rsidRDefault="003C03FF" w:rsidP="003C03FF">
                  <w:pPr>
                    <w:rPr>
                      <w:sz w:val="15"/>
                      <w:szCs w:val="15"/>
                    </w:rPr>
                  </w:pPr>
                  <w:r w:rsidRPr="00694B3B">
                    <w:rPr>
                      <w:b/>
                      <w:bCs/>
                      <w:sz w:val="15"/>
                      <w:szCs w:val="15"/>
                    </w:rPr>
                    <w:t>12/2022. (I. 28.) SZTFH rendelet szerinti építési tevékenységek</w:t>
                  </w:r>
                </w:p>
              </w:tc>
              <w:tc>
                <w:tcPr>
                  <w:tcW w:w="2545" w:type="dxa"/>
                  <w:vAlign w:val="center"/>
                </w:tcPr>
                <w:p w14:paraId="4284F77E" w14:textId="77777777" w:rsidR="003C03FF" w:rsidRPr="00694B3B" w:rsidRDefault="003C03FF" w:rsidP="003C03FF">
                  <w:pPr>
                    <w:rPr>
                      <w:b/>
                      <w:sz w:val="15"/>
                      <w:szCs w:val="15"/>
                    </w:rPr>
                  </w:pPr>
                  <w:r w:rsidRPr="00694B3B">
                    <w:rPr>
                      <w:b/>
                      <w:sz w:val="15"/>
                      <w:szCs w:val="15"/>
                    </w:rPr>
                    <w:t>Műszaki felülvizsgálat és nyomáspróba minősítése</w:t>
                  </w:r>
                </w:p>
              </w:tc>
              <w:tc>
                <w:tcPr>
                  <w:tcW w:w="1810" w:type="dxa"/>
                  <w:vAlign w:val="center"/>
                </w:tcPr>
                <w:p w14:paraId="021779D7" w14:textId="77777777" w:rsidR="003C03FF" w:rsidRPr="00694B3B" w:rsidRDefault="003C03FF" w:rsidP="003C03FF">
                  <w:pPr>
                    <w:rPr>
                      <w:b/>
                      <w:sz w:val="15"/>
                      <w:szCs w:val="15"/>
                    </w:rPr>
                  </w:pPr>
                  <w:r w:rsidRPr="00694B3B">
                    <w:rPr>
                      <w:b/>
                      <w:sz w:val="15"/>
                      <w:szCs w:val="15"/>
                    </w:rPr>
                    <w:t>Kiegészítő</w:t>
                  </w:r>
                </w:p>
                <w:p w14:paraId="59A9D125" w14:textId="77777777" w:rsidR="003C03FF" w:rsidRPr="00694B3B" w:rsidRDefault="003C03FF" w:rsidP="003C03FF">
                  <w:pPr>
                    <w:rPr>
                      <w:b/>
                      <w:sz w:val="15"/>
                      <w:szCs w:val="15"/>
                    </w:rPr>
                  </w:pPr>
                  <w:proofErr w:type="gramStart"/>
                  <w:r w:rsidRPr="00694B3B">
                    <w:rPr>
                      <w:b/>
                      <w:sz w:val="15"/>
                      <w:szCs w:val="15"/>
                    </w:rPr>
                    <w:t>információ</w:t>
                  </w:r>
                  <w:proofErr w:type="gramEnd"/>
                </w:p>
              </w:tc>
            </w:tr>
            <w:tr w:rsidR="003C03FF" w:rsidRPr="00694B3B" w14:paraId="457BAD56" w14:textId="77777777" w:rsidTr="003C03FF">
              <w:trPr>
                <w:trHeight w:val="311"/>
              </w:trPr>
              <w:tc>
                <w:tcPr>
                  <w:tcW w:w="1395" w:type="dxa"/>
                  <w:vMerge w:val="restart"/>
                  <w:vAlign w:val="center"/>
                </w:tcPr>
                <w:p w14:paraId="6285C463" w14:textId="77777777" w:rsidR="003C03FF" w:rsidRPr="00694B3B" w:rsidRDefault="003C03FF" w:rsidP="003C03FF">
                  <w:pPr>
                    <w:rPr>
                      <w:sz w:val="15"/>
                      <w:szCs w:val="15"/>
                    </w:rPr>
                  </w:pPr>
                  <w:r w:rsidRPr="00694B3B">
                    <w:rPr>
                      <w:sz w:val="15"/>
                      <w:szCs w:val="15"/>
                    </w:rPr>
                    <w:t>A bányafelügyelet építésügyi hatósági engedélyéhez kötött</w:t>
                  </w:r>
                </w:p>
              </w:tc>
              <w:tc>
                <w:tcPr>
                  <w:tcW w:w="2032" w:type="dxa"/>
                  <w:vAlign w:val="center"/>
                </w:tcPr>
                <w:p w14:paraId="40CBF50A" w14:textId="77777777" w:rsidR="003C03FF" w:rsidRPr="00694B3B" w:rsidRDefault="003C03FF" w:rsidP="003C03FF">
                  <w:pPr>
                    <w:spacing w:after="20"/>
                    <w:rPr>
                      <w:rFonts w:cs="Times"/>
                      <w:color w:val="000000"/>
                      <w:sz w:val="15"/>
                      <w:szCs w:val="15"/>
                    </w:rPr>
                  </w:pPr>
                  <w:r w:rsidRPr="00694B3B">
                    <w:rPr>
                      <w:rFonts w:cs="Times"/>
                      <w:color w:val="000000"/>
                      <w:sz w:val="15"/>
                      <w:szCs w:val="15"/>
                    </w:rPr>
                    <w:t>Földgáz-célvezeték</w:t>
                  </w:r>
                </w:p>
              </w:tc>
              <w:tc>
                <w:tcPr>
                  <w:tcW w:w="2545" w:type="dxa"/>
                  <w:vMerge w:val="restart"/>
                  <w:vAlign w:val="center"/>
                </w:tcPr>
                <w:p w14:paraId="6B8449C3" w14:textId="77777777" w:rsidR="003C03FF" w:rsidRPr="00694B3B" w:rsidRDefault="003C03FF" w:rsidP="003C03FF">
                  <w:pPr>
                    <w:rPr>
                      <w:sz w:val="15"/>
                      <w:szCs w:val="15"/>
                    </w:rPr>
                  </w:pPr>
                  <w:r w:rsidRPr="00694B3B">
                    <w:rPr>
                      <w:sz w:val="15"/>
                      <w:szCs w:val="15"/>
                    </w:rPr>
                    <w:t>Beruházási műszaki ellenőr</w:t>
                  </w:r>
                </w:p>
              </w:tc>
              <w:tc>
                <w:tcPr>
                  <w:tcW w:w="1810" w:type="dxa"/>
                  <w:vMerge w:val="restart"/>
                  <w:vAlign w:val="center"/>
                </w:tcPr>
                <w:p w14:paraId="4D0EA278" w14:textId="77777777" w:rsidR="003C03FF" w:rsidRPr="00694B3B" w:rsidDel="007C3887" w:rsidRDefault="003C03FF" w:rsidP="003C03FF">
                  <w:pPr>
                    <w:rPr>
                      <w:sz w:val="15"/>
                      <w:szCs w:val="15"/>
                    </w:rPr>
                  </w:pPr>
                  <w:r w:rsidRPr="00694B3B">
                    <w:rPr>
                      <w:sz w:val="15"/>
                      <w:szCs w:val="15"/>
                    </w:rPr>
                    <w:t>-</w:t>
                  </w:r>
                </w:p>
              </w:tc>
            </w:tr>
            <w:tr w:rsidR="003C03FF" w:rsidRPr="00694B3B" w14:paraId="06F59164" w14:textId="77777777" w:rsidTr="003C03FF">
              <w:trPr>
                <w:trHeight w:val="310"/>
              </w:trPr>
              <w:tc>
                <w:tcPr>
                  <w:tcW w:w="1395" w:type="dxa"/>
                  <w:vMerge/>
                  <w:vAlign w:val="center"/>
                </w:tcPr>
                <w:p w14:paraId="34B58A9E" w14:textId="77777777" w:rsidR="003C03FF" w:rsidRPr="00694B3B" w:rsidRDefault="003C03FF" w:rsidP="003C03FF">
                  <w:pPr>
                    <w:rPr>
                      <w:sz w:val="15"/>
                      <w:szCs w:val="15"/>
                    </w:rPr>
                  </w:pPr>
                </w:p>
              </w:tc>
              <w:tc>
                <w:tcPr>
                  <w:tcW w:w="2032" w:type="dxa"/>
                  <w:vAlign w:val="center"/>
                </w:tcPr>
                <w:p w14:paraId="3393A917" w14:textId="77777777" w:rsidR="003C03FF" w:rsidRPr="00694B3B" w:rsidRDefault="003C03FF" w:rsidP="003C03FF">
                  <w:pPr>
                    <w:spacing w:after="20"/>
                    <w:rPr>
                      <w:rFonts w:cs="Times"/>
                      <w:color w:val="000000"/>
                      <w:sz w:val="15"/>
                      <w:szCs w:val="15"/>
                    </w:rPr>
                  </w:pPr>
                  <w:r w:rsidRPr="00694B3B">
                    <w:rPr>
                      <w:rFonts w:cs="Times"/>
                      <w:color w:val="000000"/>
                      <w:sz w:val="15"/>
                      <w:szCs w:val="15"/>
                    </w:rPr>
                    <w:t>250 métert meghaladó külterületi földgáz-elosztóvezeték és tartozékai (Zártkerti ingatlanok ellátása kivételével)</w:t>
                  </w:r>
                </w:p>
              </w:tc>
              <w:tc>
                <w:tcPr>
                  <w:tcW w:w="2545" w:type="dxa"/>
                  <w:vMerge/>
                  <w:vAlign w:val="center"/>
                </w:tcPr>
                <w:p w14:paraId="42CA9B17" w14:textId="77777777" w:rsidR="003C03FF" w:rsidRPr="00694B3B" w:rsidRDefault="003C03FF" w:rsidP="003C03FF">
                  <w:pPr>
                    <w:rPr>
                      <w:sz w:val="15"/>
                      <w:szCs w:val="15"/>
                    </w:rPr>
                  </w:pPr>
                </w:p>
              </w:tc>
              <w:tc>
                <w:tcPr>
                  <w:tcW w:w="1810" w:type="dxa"/>
                  <w:vMerge/>
                </w:tcPr>
                <w:p w14:paraId="71ACA2FC" w14:textId="77777777" w:rsidR="003C03FF" w:rsidRPr="00694B3B" w:rsidRDefault="003C03FF" w:rsidP="003C03FF">
                  <w:pPr>
                    <w:rPr>
                      <w:sz w:val="15"/>
                      <w:szCs w:val="15"/>
                    </w:rPr>
                  </w:pPr>
                </w:p>
              </w:tc>
            </w:tr>
            <w:tr w:rsidR="003C03FF" w:rsidRPr="00694B3B" w14:paraId="1CE15896" w14:textId="77777777" w:rsidTr="003C03FF">
              <w:trPr>
                <w:trHeight w:val="1066"/>
              </w:trPr>
              <w:tc>
                <w:tcPr>
                  <w:tcW w:w="1395" w:type="dxa"/>
                  <w:vAlign w:val="center"/>
                </w:tcPr>
                <w:p w14:paraId="15D755EA" w14:textId="77777777" w:rsidR="003C03FF" w:rsidRPr="00694B3B" w:rsidRDefault="003C03FF" w:rsidP="003C03FF">
                  <w:pPr>
                    <w:rPr>
                      <w:sz w:val="15"/>
                      <w:szCs w:val="15"/>
                    </w:rPr>
                  </w:pPr>
                  <w:r w:rsidRPr="00694B3B">
                    <w:rPr>
                      <w:sz w:val="15"/>
                      <w:szCs w:val="15"/>
                    </w:rPr>
                    <w:t>A bányafelügyelet engedélye nélkül, bejelentés alapján végezhető</w:t>
                  </w:r>
                </w:p>
              </w:tc>
              <w:tc>
                <w:tcPr>
                  <w:tcW w:w="2032" w:type="dxa"/>
                  <w:vAlign w:val="center"/>
                </w:tcPr>
                <w:p w14:paraId="0107A869" w14:textId="77777777" w:rsidR="003C03FF" w:rsidRPr="00694B3B" w:rsidRDefault="003C03FF" w:rsidP="003C03FF">
                  <w:pPr>
                    <w:rPr>
                      <w:sz w:val="15"/>
                      <w:szCs w:val="15"/>
                    </w:rPr>
                  </w:pPr>
                  <w:r w:rsidRPr="00694B3B">
                    <w:rPr>
                      <w:sz w:val="15"/>
                      <w:szCs w:val="15"/>
                    </w:rPr>
                    <w:t xml:space="preserve">A földgáz elosztó- és célvezeték, valamint tartozékainak a meglévő biztonsági övezeten belüli, többlet szolgalmi jogot vagy vezetékjogot nem igénylő azonos vagy alacsonyabb nyomásfokozatúra történő kiváltása, ha az </w:t>
                  </w:r>
                  <w:proofErr w:type="spellStart"/>
                  <w:r w:rsidRPr="00694B3B">
                    <w:rPr>
                      <w:sz w:val="15"/>
                      <w:szCs w:val="15"/>
                    </w:rPr>
                    <w:t>engedélyezettel</w:t>
                  </w:r>
                  <w:proofErr w:type="spellEnd"/>
                  <w:r w:rsidRPr="00694B3B">
                    <w:rPr>
                      <w:sz w:val="15"/>
                      <w:szCs w:val="15"/>
                    </w:rPr>
                    <w:t xml:space="preserve"> azonos vagy korszerűbb műszaki jellemzőkkel és paraméterekkel bír (vezeték rekonstrukció, nyomásszabályozó állomás karimától karimáig történő cseréje).</w:t>
                  </w:r>
                </w:p>
              </w:tc>
              <w:tc>
                <w:tcPr>
                  <w:tcW w:w="2545" w:type="dxa"/>
                  <w:vAlign w:val="center"/>
                </w:tcPr>
                <w:p w14:paraId="1DD472AD" w14:textId="77777777" w:rsidR="003C03FF" w:rsidRPr="00694B3B" w:rsidRDefault="003C03FF" w:rsidP="003C03FF">
                  <w:pPr>
                    <w:rPr>
                      <w:sz w:val="15"/>
                      <w:szCs w:val="15"/>
                    </w:rPr>
                  </w:pPr>
                  <w:r w:rsidRPr="00694B3B">
                    <w:rPr>
                      <w:sz w:val="15"/>
                      <w:szCs w:val="15"/>
                    </w:rPr>
                    <w:t>Beruházási műszaki ellenőr</w:t>
                  </w:r>
                </w:p>
                <w:p w14:paraId="7A4028F8" w14:textId="77777777" w:rsidR="003C03FF" w:rsidRPr="00694B3B" w:rsidRDefault="003C03FF" w:rsidP="003C03FF">
                  <w:pPr>
                    <w:rPr>
                      <w:sz w:val="15"/>
                      <w:szCs w:val="15"/>
                    </w:rPr>
                  </w:pPr>
                </w:p>
              </w:tc>
              <w:tc>
                <w:tcPr>
                  <w:tcW w:w="1810" w:type="dxa"/>
                  <w:vAlign w:val="center"/>
                </w:tcPr>
                <w:p w14:paraId="0A709A6F" w14:textId="77777777" w:rsidR="003C03FF" w:rsidRPr="00694B3B" w:rsidDel="007C3887" w:rsidRDefault="003C03FF" w:rsidP="003C03FF">
                  <w:pPr>
                    <w:rPr>
                      <w:sz w:val="15"/>
                      <w:szCs w:val="15"/>
                    </w:rPr>
                  </w:pPr>
                  <w:r w:rsidRPr="00694B3B">
                    <w:rPr>
                      <w:sz w:val="15"/>
                      <w:szCs w:val="15"/>
                    </w:rPr>
                    <w:t>-</w:t>
                  </w:r>
                </w:p>
              </w:tc>
            </w:tr>
            <w:tr w:rsidR="003C03FF" w:rsidRPr="00694B3B" w14:paraId="26CAA300" w14:textId="77777777" w:rsidTr="003C03FF">
              <w:trPr>
                <w:trHeight w:val="906"/>
              </w:trPr>
              <w:tc>
                <w:tcPr>
                  <w:tcW w:w="1395" w:type="dxa"/>
                  <w:vMerge w:val="restart"/>
                  <w:vAlign w:val="center"/>
                </w:tcPr>
                <w:p w14:paraId="0C10382E" w14:textId="77777777" w:rsidR="003C03FF" w:rsidRPr="00694B3B" w:rsidRDefault="003C03FF" w:rsidP="003C03FF">
                  <w:pPr>
                    <w:rPr>
                      <w:sz w:val="15"/>
                      <w:szCs w:val="15"/>
                    </w:rPr>
                  </w:pPr>
                  <w:r w:rsidRPr="00694B3B">
                    <w:rPr>
                      <w:sz w:val="15"/>
                      <w:szCs w:val="15"/>
                    </w:rPr>
                    <w:t>A bányafelügyelet engedélye nélkül, összevont bejelentéshez kötött</w:t>
                  </w:r>
                </w:p>
              </w:tc>
              <w:tc>
                <w:tcPr>
                  <w:tcW w:w="2032" w:type="dxa"/>
                  <w:vAlign w:val="center"/>
                </w:tcPr>
                <w:p w14:paraId="6547ED56" w14:textId="77777777" w:rsidR="003C03FF" w:rsidRPr="00694B3B" w:rsidRDefault="003C03FF" w:rsidP="003C03FF">
                  <w:pPr>
                    <w:spacing w:after="20"/>
                    <w:rPr>
                      <w:rFonts w:cs="Times"/>
                      <w:color w:val="000000"/>
                      <w:sz w:val="15"/>
                      <w:szCs w:val="15"/>
                    </w:rPr>
                  </w:pPr>
                  <w:r w:rsidRPr="00694B3B">
                    <w:rPr>
                      <w:rFonts w:cs="Times"/>
                      <w:color w:val="000000"/>
                      <w:sz w:val="15"/>
                      <w:szCs w:val="15"/>
                    </w:rPr>
                    <w:t>Gázelosztó-vezeték belterületen, zártkerti ingatlanokon és 250 méter hosszig külterületen történő építése.</w:t>
                  </w:r>
                </w:p>
              </w:tc>
              <w:tc>
                <w:tcPr>
                  <w:tcW w:w="2545" w:type="dxa"/>
                  <w:vAlign w:val="center"/>
                </w:tcPr>
                <w:p w14:paraId="1368F807" w14:textId="77777777" w:rsidR="003C03FF" w:rsidRPr="00694B3B" w:rsidRDefault="003C03FF" w:rsidP="003C03FF">
                  <w:pPr>
                    <w:rPr>
                      <w:sz w:val="15"/>
                      <w:szCs w:val="15"/>
                    </w:rPr>
                  </w:pPr>
                  <w:r w:rsidRPr="00694B3B">
                    <w:rPr>
                      <w:sz w:val="15"/>
                      <w:szCs w:val="15"/>
                    </w:rPr>
                    <w:t>Beruházási műszaki ellenőr</w:t>
                  </w:r>
                </w:p>
                <w:p w14:paraId="3CFFDAB7" w14:textId="77777777" w:rsidR="003C03FF" w:rsidRPr="00694B3B" w:rsidRDefault="003C03FF" w:rsidP="003C03FF">
                  <w:pPr>
                    <w:rPr>
                      <w:sz w:val="15"/>
                      <w:szCs w:val="15"/>
                    </w:rPr>
                  </w:pPr>
                </w:p>
                <w:p w14:paraId="3E7684D5" w14:textId="77777777" w:rsidR="003C03FF" w:rsidRPr="00694B3B" w:rsidRDefault="003C03FF" w:rsidP="003C03FF">
                  <w:pPr>
                    <w:rPr>
                      <w:sz w:val="15"/>
                      <w:szCs w:val="15"/>
                    </w:rPr>
                  </w:pPr>
                </w:p>
              </w:tc>
              <w:tc>
                <w:tcPr>
                  <w:tcW w:w="1810" w:type="dxa"/>
                  <w:vAlign w:val="center"/>
                </w:tcPr>
                <w:p w14:paraId="63D2BDDD" w14:textId="77777777" w:rsidR="003C03FF" w:rsidRPr="00694B3B" w:rsidDel="007C3887" w:rsidRDefault="003C03FF" w:rsidP="003C03FF">
                  <w:pPr>
                    <w:rPr>
                      <w:sz w:val="15"/>
                      <w:szCs w:val="15"/>
                    </w:rPr>
                  </w:pPr>
                  <w:r w:rsidRPr="00694B3B">
                    <w:rPr>
                      <w:sz w:val="15"/>
                      <w:szCs w:val="15"/>
                    </w:rPr>
                    <w:t>-</w:t>
                  </w:r>
                </w:p>
              </w:tc>
            </w:tr>
            <w:tr w:rsidR="003C03FF" w:rsidRPr="00694B3B" w14:paraId="174061DE" w14:textId="77777777" w:rsidTr="003C03FF">
              <w:trPr>
                <w:trHeight w:val="2065"/>
              </w:trPr>
              <w:tc>
                <w:tcPr>
                  <w:tcW w:w="1395" w:type="dxa"/>
                  <w:vMerge/>
                  <w:vAlign w:val="center"/>
                </w:tcPr>
                <w:p w14:paraId="46DBF710" w14:textId="77777777" w:rsidR="003C03FF" w:rsidRPr="00694B3B" w:rsidRDefault="003C03FF" w:rsidP="003C03FF">
                  <w:pPr>
                    <w:rPr>
                      <w:sz w:val="15"/>
                      <w:szCs w:val="15"/>
                    </w:rPr>
                  </w:pPr>
                </w:p>
              </w:tc>
              <w:tc>
                <w:tcPr>
                  <w:tcW w:w="2032" w:type="dxa"/>
                  <w:vAlign w:val="center"/>
                </w:tcPr>
                <w:p w14:paraId="7FA20643" w14:textId="77777777" w:rsidR="003C03FF" w:rsidRPr="00694B3B" w:rsidRDefault="003C03FF" w:rsidP="003C03FF">
                  <w:pPr>
                    <w:spacing w:after="20"/>
                    <w:rPr>
                      <w:rFonts w:cs="Times"/>
                      <w:color w:val="000000"/>
                      <w:sz w:val="15"/>
                      <w:szCs w:val="15"/>
                    </w:rPr>
                  </w:pPr>
                  <w:r w:rsidRPr="00694B3B">
                    <w:rPr>
                      <w:rFonts w:cs="Times"/>
                      <w:color w:val="000000"/>
                      <w:sz w:val="15"/>
                      <w:szCs w:val="15"/>
                    </w:rPr>
                    <w:t xml:space="preserve">Üzemelő gázelosztó vezetékhez kapcsolódó új, egy - </w:t>
                  </w:r>
                  <w:proofErr w:type="spellStart"/>
                  <w:r w:rsidRPr="00694B3B">
                    <w:rPr>
                      <w:rFonts w:cs="Times"/>
                      <w:color w:val="000000"/>
                      <w:sz w:val="15"/>
                      <w:szCs w:val="15"/>
                    </w:rPr>
                    <w:t>kül</w:t>
                  </w:r>
                  <w:proofErr w:type="spellEnd"/>
                  <w:r w:rsidRPr="00694B3B">
                    <w:rPr>
                      <w:rFonts w:cs="Times"/>
                      <w:color w:val="000000"/>
                      <w:sz w:val="15"/>
                      <w:szCs w:val="15"/>
                    </w:rPr>
                    <w:t>- vagy belterületi - ingatlan gázellátását biztosító leágazás építése, annak nyomásfokozatától függetlenül.</w:t>
                  </w:r>
                </w:p>
              </w:tc>
              <w:tc>
                <w:tcPr>
                  <w:tcW w:w="2545" w:type="dxa"/>
                  <w:vAlign w:val="center"/>
                </w:tcPr>
                <w:p w14:paraId="05D7364C" w14:textId="77777777" w:rsidR="003C03FF" w:rsidRPr="00694B3B" w:rsidRDefault="003C03FF" w:rsidP="003C03FF">
                  <w:pPr>
                    <w:rPr>
                      <w:sz w:val="15"/>
                      <w:szCs w:val="15"/>
                    </w:rPr>
                  </w:pPr>
                  <w:r w:rsidRPr="00694B3B">
                    <w:rPr>
                      <w:sz w:val="15"/>
                      <w:szCs w:val="15"/>
                    </w:rPr>
                    <w:t xml:space="preserve">Beruházási műszaki ellenőr </w:t>
                  </w:r>
                </w:p>
                <w:p w14:paraId="2C4AC220" w14:textId="77777777" w:rsidR="003C03FF" w:rsidRPr="00694B3B" w:rsidRDefault="003C03FF" w:rsidP="003C03FF">
                  <w:pPr>
                    <w:rPr>
                      <w:sz w:val="15"/>
                      <w:szCs w:val="15"/>
                    </w:rPr>
                  </w:pPr>
                  <w:r w:rsidRPr="00694B3B">
                    <w:rPr>
                      <w:sz w:val="15"/>
                      <w:szCs w:val="15"/>
                    </w:rPr>
                    <w:t>vagy</w:t>
                  </w:r>
                </w:p>
                <w:p w14:paraId="4B060829" w14:textId="77777777" w:rsidR="003C03FF" w:rsidRPr="00694B3B" w:rsidRDefault="003C03FF" w:rsidP="003C03FF">
                  <w:pPr>
                    <w:rPr>
                      <w:sz w:val="15"/>
                      <w:szCs w:val="15"/>
                    </w:rPr>
                  </w:pPr>
                  <w:r w:rsidRPr="00694B3B">
                    <w:rPr>
                      <w:sz w:val="15"/>
                      <w:szCs w:val="15"/>
                    </w:rPr>
                    <w:t>építési ellenőr</w:t>
                  </w:r>
                </w:p>
                <w:p w14:paraId="4173F21F" w14:textId="77777777" w:rsidR="003C03FF" w:rsidRPr="00694B3B" w:rsidDel="007C3887" w:rsidRDefault="003C03FF" w:rsidP="003C03FF">
                  <w:pPr>
                    <w:rPr>
                      <w:sz w:val="15"/>
                      <w:szCs w:val="15"/>
                    </w:rPr>
                  </w:pPr>
                </w:p>
              </w:tc>
              <w:tc>
                <w:tcPr>
                  <w:tcW w:w="1810" w:type="dxa"/>
                  <w:vAlign w:val="center"/>
                </w:tcPr>
                <w:p w14:paraId="181C7850" w14:textId="77777777" w:rsidR="003C03FF" w:rsidRPr="00694B3B" w:rsidRDefault="003C03FF" w:rsidP="003C03FF">
                  <w:pPr>
                    <w:spacing w:after="20"/>
                    <w:rPr>
                      <w:sz w:val="15"/>
                      <w:szCs w:val="15"/>
                    </w:rPr>
                  </w:pPr>
                  <w:r w:rsidRPr="00694B3B">
                    <w:rPr>
                      <w:rFonts w:cs="Times"/>
                      <w:b/>
                      <w:color w:val="000000"/>
                      <w:sz w:val="15"/>
                      <w:szCs w:val="15"/>
                    </w:rPr>
                    <w:t>191/2009. (IX. 15.) Korm. rendelet</w:t>
                  </w:r>
                  <w:r w:rsidRPr="00694B3B">
                    <w:rPr>
                      <w:rFonts w:cs="Times"/>
                      <w:color w:val="000000"/>
                      <w:sz w:val="15"/>
                      <w:szCs w:val="15"/>
                    </w:rPr>
                    <w:t xml:space="preserve"> 16 § (1.) bekezdésében felsorolt építési tevékenységek esetén, illetve vezetékjog (szolgalmi jog) bejegyzést igénylő esetben (azaz amikor a leágazó vezeték magán ingatlanon halad keresztül) beruházási műszaki ellenőrt kell megbízni.</w:t>
                  </w:r>
                </w:p>
              </w:tc>
            </w:tr>
          </w:tbl>
          <w:p w14:paraId="69D1436A" w14:textId="7A34D31A" w:rsidR="00FA73B2" w:rsidRPr="00694B3B" w:rsidRDefault="00FA73B2" w:rsidP="00D57C85">
            <w:pPr>
              <w:spacing w:before="60" w:after="60"/>
              <w:jc w:val="both"/>
              <w:rPr>
                <w:rFonts w:ascii="Verdana" w:hAnsi="Verdana"/>
                <w:sz w:val="14"/>
                <w:szCs w:val="14"/>
                <w:u w:val="single"/>
              </w:rPr>
            </w:pPr>
          </w:p>
        </w:tc>
      </w:tr>
      <w:tr w:rsidR="00273EF4" w:rsidRPr="00784919" w14:paraId="25EA921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F52C8A6" w14:textId="77777777" w:rsidR="00273EF4" w:rsidRPr="00784919" w:rsidRDefault="00273EF4"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35E87746" w14:textId="77777777" w:rsidR="00273EF4" w:rsidRPr="00615EC4" w:rsidRDefault="00273EF4"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E50707F" w14:textId="508E22EC" w:rsidR="00FA73B2" w:rsidRDefault="00FA73B2" w:rsidP="00FA73B2">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w:t>
            </w:r>
            <w:r w:rsidR="003C03FF">
              <w:rPr>
                <w:rFonts w:ascii="Verdana" w:hAnsi="Verdana"/>
                <w:sz w:val="20"/>
                <w:szCs w:val="20"/>
                <w:u w:val="single"/>
              </w:rPr>
              <w:t>ítás 4</w:t>
            </w:r>
            <w:r>
              <w:rPr>
                <w:rFonts w:ascii="Verdana" w:hAnsi="Verdana"/>
                <w:sz w:val="20"/>
                <w:szCs w:val="20"/>
                <w:u w:val="single"/>
              </w:rPr>
              <w:t>.1.</w:t>
            </w:r>
            <w:r w:rsidR="003C03FF">
              <w:rPr>
                <w:rFonts w:ascii="Verdana" w:hAnsi="Verdana"/>
                <w:sz w:val="20"/>
                <w:szCs w:val="20"/>
                <w:u w:val="single"/>
              </w:rPr>
              <w:t xml:space="preserve"> pontjában</w:t>
            </w:r>
            <w:r>
              <w:rPr>
                <w:rFonts w:ascii="Verdana" w:hAnsi="Verdana"/>
                <w:sz w:val="20"/>
                <w:szCs w:val="20"/>
                <w:u w:val="single"/>
              </w:rPr>
              <w:t xml:space="preserve"> szereplő</w:t>
            </w:r>
            <w:r w:rsidR="00CD07B0">
              <w:rPr>
                <w:rFonts w:ascii="Verdana" w:hAnsi="Verdana"/>
                <w:sz w:val="20"/>
                <w:szCs w:val="20"/>
                <w:u w:val="single"/>
              </w:rPr>
              <w:t xml:space="preserve"> alábbi szövegrész a következők</w:t>
            </w:r>
            <w:r>
              <w:rPr>
                <w:rFonts w:ascii="Verdana" w:hAnsi="Verdana"/>
                <w:sz w:val="20"/>
                <w:szCs w:val="20"/>
                <w:u w:val="single"/>
              </w:rPr>
              <w:t xml:space="preserve"> szerint változott</w:t>
            </w:r>
            <w:r w:rsidR="00CD07B0">
              <w:rPr>
                <w:rFonts w:ascii="Verdana" w:hAnsi="Verdana"/>
                <w:sz w:val="20"/>
                <w:szCs w:val="20"/>
                <w:u w:val="single"/>
              </w:rPr>
              <w:t>.</w:t>
            </w:r>
          </w:p>
          <w:p w14:paraId="79A28682" w14:textId="69BA2C27" w:rsidR="00FA73B2" w:rsidRPr="003D4091" w:rsidRDefault="00FA73B2" w:rsidP="00FA73B2">
            <w:pPr>
              <w:suppressAutoHyphens/>
              <w:rPr>
                <w:rFonts w:ascii="Verdana" w:hAnsi="Verdana"/>
                <w:bCs/>
                <w:i/>
                <w:sz w:val="18"/>
                <w:szCs w:val="18"/>
              </w:rPr>
            </w:pPr>
            <w:r w:rsidRPr="003D4091">
              <w:rPr>
                <w:rFonts w:ascii="Verdana" w:hAnsi="Verdana"/>
                <w:bCs/>
                <w:i/>
                <w:sz w:val="18"/>
                <w:szCs w:val="18"/>
              </w:rPr>
              <w:t>Emelőgépek alkalmazásánál be kell tartani az Emelőgép Biztonsági Szabályzat követelményeit (</w:t>
            </w:r>
            <w:r w:rsidRPr="003D4091">
              <w:rPr>
                <w:rFonts w:ascii="Verdana" w:hAnsi="Verdana"/>
                <w:b/>
                <w:bCs/>
                <w:i/>
                <w:sz w:val="18"/>
                <w:szCs w:val="18"/>
              </w:rPr>
              <w:t>47/1999. (VIII. 4.)</w:t>
            </w:r>
            <w:r w:rsidRPr="003D4091">
              <w:rPr>
                <w:rFonts w:ascii="Verdana" w:hAnsi="Verdana"/>
                <w:bCs/>
                <w:i/>
                <w:sz w:val="18"/>
                <w:szCs w:val="18"/>
              </w:rPr>
              <w:t xml:space="preserve"> </w:t>
            </w:r>
            <w:r w:rsidRPr="003D4091">
              <w:rPr>
                <w:rFonts w:ascii="Verdana" w:hAnsi="Verdana"/>
                <w:b/>
                <w:bCs/>
                <w:i/>
                <w:sz w:val="18"/>
                <w:szCs w:val="18"/>
              </w:rPr>
              <w:t>GM rendelet</w:t>
            </w:r>
            <w:r w:rsidRPr="003D4091">
              <w:rPr>
                <w:rFonts w:ascii="Verdana" w:hAnsi="Verdana"/>
                <w:bCs/>
                <w:i/>
                <w:sz w:val="18"/>
                <w:szCs w:val="18"/>
              </w:rPr>
              <w:t xml:space="preserve">).  </w:t>
            </w:r>
          </w:p>
          <w:p w14:paraId="08E54179" w14:textId="77777777" w:rsidR="00273EF4" w:rsidRPr="005D5382" w:rsidRDefault="00FA73B2" w:rsidP="00D57C85">
            <w:pPr>
              <w:spacing w:before="60" w:after="60"/>
              <w:jc w:val="both"/>
              <w:rPr>
                <w:rFonts w:ascii="Verdana" w:hAnsi="Verdana"/>
                <w:b/>
                <w:sz w:val="18"/>
                <w:szCs w:val="18"/>
                <w:u w:val="single"/>
              </w:rPr>
            </w:pPr>
            <w:proofErr w:type="gramStart"/>
            <w:r w:rsidRPr="005D5382">
              <w:rPr>
                <w:rFonts w:ascii="Verdana" w:hAnsi="Verdana"/>
                <w:b/>
                <w:sz w:val="18"/>
                <w:szCs w:val="18"/>
                <w:u w:val="single"/>
              </w:rPr>
              <w:t>helyett</w:t>
            </w:r>
            <w:proofErr w:type="gramEnd"/>
          </w:p>
          <w:p w14:paraId="323492A5" w14:textId="7BACF058" w:rsidR="00FA73B2" w:rsidRPr="003D4091" w:rsidRDefault="00FA73B2" w:rsidP="005D5382">
            <w:pPr>
              <w:suppressAutoHyphens/>
              <w:rPr>
                <w:bCs/>
                <w:i/>
                <w:szCs w:val="20"/>
              </w:rPr>
            </w:pPr>
            <w:r w:rsidRPr="003D4091">
              <w:rPr>
                <w:rFonts w:ascii="Verdana" w:hAnsi="Verdana"/>
                <w:bCs/>
                <w:i/>
                <w:sz w:val="18"/>
                <w:szCs w:val="18"/>
              </w:rPr>
              <w:t xml:space="preserve">Emelőgépek alkalmazásánál be kell tartani az Emelőgép Biztonsági Szabályzat </w:t>
            </w:r>
            <w:proofErr w:type="gramStart"/>
            <w:r w:rsidRPr="003D4091">
              <w:rPr>
                <w:rFonts w:ascii="Verdana" w:hAnsi="Verdana"/>
                <w:bCs/>
                <w:i/>
                <w:sz w:val="18"/>
                <w:szCs w:val="18"/>
              </w:rPr>
              <w:t>kiadásáról című</w:t>
            </w:r>
            <w:proofErr w:type="gramEnd"/>
            <w:r w:rsidRPr="003D4091">
              <w:rPr>
                <w:rFonts w:ascii="Verdana" w:hAnsi="Verdana"/>
                <w:bCs/>
                <w:i/>
                <w:sz w:val="18"/>
                <w:szCs w:val="18"/>
              </w:rPr>
              <w:t xml:space="preserve"> rendelet követelményeit (</w:t>
            </w:r>
            <w:r w:rsidRPr="003D4091">
              <w:rPr>
                <w:rFonts w:ascii="Verdana" w:hAnsi="Verdana"/>
                <w:b/>
                <w:bCs/>
                <w:i/>
                <w:sz w:val="18"/>
                <w:szCs w:val="18"/>
              </w:rPr>
              <w:t>47/1999. (VIII. 4.)</w:t>
            </w:r>
            <w:r w:rsidRPr="003D4091">
              <w:rPr>
                <w:rFonts w:ascii="Verdana" w:hAnsi="Verdana"/>
                <w:bCs/>
                <w:i/>
                <w:sz w:val="18"/>
                <w:szCs w:val="18"/>
              </w:rPr>
              <w:t xml:space="preserve"> </w:t>
            </w:r>
            <w:r w:rsidRPr="003D4091">
              <w:rPr>
                <w:rFonts w:ascii="Verdana" w:hAnsi="Verdana"/>
                <w:b/>
                <w:bCs/>
                <w:i/>
                <w:sz w:val="18"/>
                <w:szCs w:val="18"/>
              </w:rPr>
              <w:t>GM rendelet</w:t>
            </w:r>
            <w:r w:rsidRPr="003D4091">
              <w:rPr>
                <w:rFonts w:ascii="Verdana" w:hAnsi="Verdana"/>
                <w:bCs/>
                <w:i/>
                <w:sz w:val="18"/>
                <w:szCs w:val="18"/>
              </w:rPr>
              <w:t>).</w:t>
            </w:r>
            <w:r w:rsidRPr="003D4091">
              <w:rPr>
                <w:bCs/>
                <w:i/>
                <w:szCs w:val="20"/>
              </w:rPr>
              <w:t xml:space="preserve">  </w:t>
            </w:r>
          </w:p>
        </w:tc>
      </w:tr>
      <w:tr w:rsidR="00ED5403" w:rsidRPr="00784919" w14:paraId="16803795"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294A349" w14:textId="77777777" w:rsidR="00ED5403" w:rsidRPr="00784919" w:rsidRDefault="00ED5403"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3B48E64F" w14:textId="77777777" w:rsidR="00ED5403" w:rsidRPr="00615EC4" w:rsidRDefault="00ED5403"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93BA231" w14:textId="05178065" w:rsidR="00ED5403" w:rsidRDefault="00ED5403" w:rsidP="00ED5403">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 xml:space="preserve">A munkautasítás FN-02-es formanyomtatványába az alábbi szövegrész </w:t>
            </w:r>
            <w:r w:rsidR="004F2223">
              <w:rPr>
                <w:rFonts w:ascii="Verdana" w:hAnsi="Verdana"/>
                <w:sz w:val="20"/>
                <w:szCs w:val="20"/>
                <w:u w:val="single"/>
              </w:rPr>
              <w:t>került beépítésre</w:t>
            </w:r>
            <w:r>
              <w:rPr>
                <w:rFonts w:ascii="Verdana" w:hAnsi="Verdana"/>
                <w:sz w:val="20"/>
                <w:szCs w:val="20"/>
                <w:u w:val="single"/>
              </w:rPr>
              <w:t>.</w:t>
            </w:r>
          </w:p>
          <w:p w14:paraId="76B846C7" w14:textId="5976DC9D" w:rsidR="00ED5403" w:rsidRPr="00ED5403" w:rsidRDefault="00ED5403" w:rsidP="00ED5403">
            <w:pPr>
              <w:jc w:val="both"/>
              <w:rPr>
                <w:rFonts w:ascii="Verdana" w:hAnsi="Verdana"/>
                <w:i/>
                <w:color w:val="000000"/>
                <w:sz w:val="20"/>
                <w:szCs w:val="20"/>
              </w:rPr>
            </w:pPr>
            <w:r w:rsidRPr="005D5382">
              <w:rPr>
                <w:rFonts w:ascii="Verdana" w:hAnsi="Verdana"/>
                <w:i/>
                <w:color w:val="000000"/>
                <w:sz w:val="18"/>
              </w:rPr>
              <w:t xml:space="preserve">Az esetleges szennyeződésekből adódó károkért teljes anyagi </w:t>
            </w:r>
            <w:proofErr w:type="gramStart"/>
            <w:r w:rsidRPr="005D5382">
              <w:rPr>
                <w:rFonts w:ascii="Verdana" w:hAnsi="Verdana"/>
                <w:i/>
                <w:color w:val="000000"/>
                <w:sz w:val="18"/>
              </w:rPr>
              <w:t>felelőséggel</w:t>
            </w:r>
            <w:proofErr w:type="gramEnd"/>
            <w:r w:rsidRPr="005D5382">
              <w:rPr>
                <w:rFonts w:ascii="Verdana" w:hAnsi="Verdana"/>
                <w:i/>
                <w:color w:val="000000"/>
                <w:sz w:val="18"/>
              </w:rPr>
              <w:t xml:space="preserve"> tartozom.</w:t>
            </w:r>
          </w:p>
        </w:tc>
      </w:tr>
      <w:tr w:rsidR="00ED5403" w:rsidRPr="00784919" w14:paraId="059E602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FFED0EA" w14:textId="77777777" w:rsidR="00ED5403" w:rsidRPr="00784919" w:rsidRDefault="00ED5403"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4DA17F0B" w14:textId="77777777" w:rsidR="00ED5403" w:rsidRPr="00615EC4" w:rsidRDefault="00ED5403"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A98AC69" w14:textId="204ACDDC" w:rsidR="00ED5403" w:rsidRDefault="00ED5403" w:rsidP="00296A5E">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 xml:space="preserve">A </w:t>
            </w:r>
            <w:r w:rsidR="00296A5E">
              <w:rPr>
                <w:rFonts w:ascii="Verdana" w:hAnsi="Verdana"/>
                <w:sz w:val="20"/>
                <w:szCs w:val="20"/>
                <w:u w:val="single"/>
              </w:rPr>
              <w:t>munkautasítás M-01 melléklet 1.</w:t>
            </w:r>
            <w:proofErr w:type="gramStart"/>
            <w:r w:rsidR="00296A5E">
              <w:rPr>
                <w:rFonts w:ascii="Verdana" w:hAnsi="Verdana"/>
                <w:sz w:val="20"/>
                <w:szCs w:val="20"/>
                <w:u w:val="single"/>
              </w:rPr>
              <w:t>A</w:t>
            </w:r>
            <w:proofErr w:type="gramEnd"/>
            <w:r w:rsidR="004F2223">
              <w:rPr>
                <w:rFonts w:ascii="Verdana" w:hAnsi="Verdana"/>
                <w:sz w:val="20"/>
                <w:szCs w:val="20"/>
                <w:u w:val="single"/>
              </w:rPr>
              <w:t>. táblázatának 1.6 pontja</w:t>
            </w:r>
            <w:r w:rsidR="00296A5E">
              <w:rPr>
                <w:rFonts w:ascii="Verdana" w:hAnsi="Verdana"/>
                <w:sz w:val="20"/>
                <w:szCs w:val="20"/>
                <w:u w:val="single"/>
              </w:rPr>
              <w:t xml:space="preserve"> az al</w:t>
            </w:r>
            <w:r w:rsidR="004F2223">
              <w:rPr>
                <w:rFonts w:ascii="Verdana" w:hAnsi="Verdana"/>
                <w:sz w:val="20"/>
                <w:szCs w:val="20"/>
                <w:u w:val="single"/>
              </w:rPr>
              <w:t>ábbiak szerint módosult</w:t>
            </w:r>
            <w:r w:rsidR="00296A5E">
              <w:rPr>
                <w:rFonts w:ascii="Verdana" w:hAnsi="Verdana"/>
                <w:sz w:val="20"/>
                <w:szCs w:val="20"/>
                <w:u w:val="single"/>
              </w:rPr>
              <w:t>.</w:t>
            </w:r>
          </w:p>
          <w:p w14:paraId="2EBFA2DD" w14:textId="77777777" w:rsidR="00296A5E" w:rsidRPr="00745336" w:rsidRDefault="00296A5E" w:rsidP="00296A5E">
            <w:pPr>
              <w:tabs>
                <w:tab w:val="left" w:pos="2160"/>
              </w:tabs>
              <w:suppressAutoHyphens/>
              <w:spacing w:before="60" w:after="60"/>
              <w:jc w:val="both"/>
              <w:rPr>
                <w:rFonts w:ascii="Verdana" w:hAnsi="Verdana"/>
                <w:bCs/>
                <w:i/>
                <w:color w:val="000000"/>
                <w:sz w:val="18"/>
              </w:rPr>
            </w:pPr>
            <w:r w:rsidRPr="00745336">
              <w:rPr>
                <w:rFonts w:ascii="Verdana" w:hAnsi="Verdana"/>
                <w:bCs/>
                <w:i/>
                <w:color w:val="000000"/>
                <w:sz w:val="18"/>
              </w:rPr>
              <w:t xml:space="preserve">A gázelosztó vezeték nyomvonalával érintett terület tulajdoni lapja, valamint a tulajdonosnak a vezeték elhelyezéséhez való hozzájáruló nyilatkozata. Amennyiben vezetékjog bejegyzése is szükséges, az érintett ingatlanok adatainak (cím, </w:t>
            </w:r>
            <w:proofErr w:type="spellStart"/>
            <w:r w:rsidRPr="00745336">
              <w:rPr>
                <w:rFonts w:ascii="Verdana" w:hAnsi="Verdana"/>
                <w:bCs/>
                <w:i/>
                <w:color w:val="000000"/>
                <w:sz w:val="18"/>
              </w:rPr>
              <w:t>hrsz</w:t>
            </w:r>
            <w:proofErr w:type="spellEnd"/>
            <w:r w:rsidRPr="00745336">
              <w:rPr>
                <w:rFonts w:ascii="Verdana" w:hAnsi="Verdana"/>
                <w:bCs/>
                <w:i/>
                <w:color w:val="000000"/>
                <w:sz w:val="18"/>
              </w:rPr>
              <w:t>., tulajdonos stb.) táblázatos felsorolása.</w:t>
            </w:r>
          </w:p>
          <w:p w14:paraId="5D9C11E3" w14:textId="77777777" w:rsidR="00296A5E" w:rsidRPr="00745336" w:rsidRDefault="00296A5E" w:rsidP="00296A5E">
            <w:pPr>
              <w:tabs>
                <w:tab w:val="left" w:pos="2160"/>
              </w:tabs>
              <w:suppressAutoHyphens/>
              <w:spacing w:before="60" w:after="60"/>
              <w:jc w:val="both"/>
              <w:rPr>
                <w:rFonts w:ascii="Verdana" w:hAnsi="Verdana"/>
                <w:b/>
                <w:bCs/>
                <w:color w:val="000000"/>
                <w:sz w:val="18"/>
                <w:u w:val="single"/>
              </w:rPr>
            </w:pPr>
            <w:proofErr w:type="gramStart"/>
            <w:r w:rsidRPr="00745336">
              <w:rPr>
                <w:rFonts w:ascii="Verdana" w:hAnsi="Verdana"/>
                <w:b/>
                <w:bCs/>
                <w:color w:val="000000"/>
                <w:sz w:val="18"/>
                <w:u w:val="single"/>
              </w:rPr>
              <w:t>helyett</w:t>
            </w:r>
            <w:proofErr w:type="gramEnd"/>
          </w:p>
          <w:p w14:paraId="4793A143" w14:textId="3E48D4C6" w:rsidR="00296A5E" w:rsidRPr="00745336" w:rsidRDefault="00296A5E" w:rsidP="00296A5E">
            <w:pPr>
              <w:tabs>
                <w:tab w:val="left" w:pos="2160"/>
              </w:tabs>
              <w:suppressAutoHyphens/>
              <w:spacing w:before="60" w:after="60"/>
              <w:jc w:val="both"/>
              <w:rPr>
                <w:rFonts w:ascii="Verdana" w:hAnsi="Verdana"/>
                <w:i/>
                <w:sz w:val="20"/>
                <w:szCs w:val="20"/>
                <w:u w:val="single"/>
              </w:rPr>
            </w:pPr>
            <w:r w:rsidRPr="00745336">
              <w:rPr>
                <w:rFonts w:ascii="Verdana" w:hAnsi="Verdana"/>
                <w:bCs/>
                <w:i/>
                <w:color w:val="000000"/>
                <w:sz w:val="18"/>
              </w:rPr>
              <w:t>A gázelosztó vezeték nyomvonalával és védőövezetével érintett terület tulajdoni lapja, valamint a tulajdonosnak a vezeték elhelyezéséhez való hozzájáruló nyilatkozata. Amennyiben vezetékjog bejegyzése is szükséges, az érintett ingatlanok adatai az FN-10–es formanyomtatvány alkalmazásával.</w:t>
            </w:r>
          </w:p>
        </w:tc>
      </w:tr>
      <w:tr w:rsidR="00ED5403" w:rsidRPr="00784919" w14:paraId="71EE05C9"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E210426" w14:textId="77777777" w:rsidR="00ED5403" w:rsidRPr="00784919" w:rsidRDefault="00ED5403"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53A919F1" w14:textId="77777777" w:rsidR="00ED5403" w:rsidRPr="00615EC4" w:rsidRDefault="00ED5403"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0BAF230" w14:textId="0D1AE8A2" w:rsidR="00ED5403" w:rsidRDefault="00750C7A" w:rsidP="00FA73B2">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munkautasítás M-02 mellékletében</w:t>
            </w:r>
            <w:r w:rsidR="00745336">
              <w:rPr>
                <w:rFonts w:ascii="Verdana" w:hAnsi="Verdana"/>
                <w:sz w:val="20"/>
                <w:szCs w:val="20"/>
                <w:u w:val="single"/>
              </w:rPr>
              <w:t xml:space="preserve"> az</w:t>
            </w:r>
            <w:r>
              <w:rPr>
                <w:rFonts w:ascii="Verdana" w:hAnsi="Verdana"/>
                <w:sz w:val="20"/>
                <w:szCs w:val="20"/>
                <w:u w:val="single"/>
              </w:rPr>
              <w:t xml:space="preserve"> </w:t>
            </w:r>
            <w:r w:rsidR="00336241" w:rsidRPr="005D5382">
              <w:rPr>
                <w:rFonts w:ascii="Verdana" w:hAnsi="Verdana"/>
                <w:b/>
                <w:sz w:val="20"/>
                <w:szCs w:val="20"/>
                <w:u w:val="single"/>
              </w:rPr>
              <w:t>MSZ EN 1594:2013</w:t>
            </w:r>
            <w:r w:rsidR="005D5382">
              <w:rPr>
                <w:rFonts w:ascii="Verdana" w:hAnsi="Verdana"/>
                <w:sz w:val="20"/>
                <w:szCs w:val="20"/>
                <w:u w:val="single"/>
              </w:rPr>
              <w:t xml:space="preserve"> azonosító számú</w:t>
            </w:r>
            <w:r w:rsidR="00336241">
              <w:rPr>
                <w:rFonts w:ascii="Verdana" w:hAnsi="Verdana"/>
                <w:sz w:val="20"/>
                <w:szCs w:val="20"/>
                <w:u w:val="single"/>
              </w:rPr>
              <w:t xml:space="preserve"> szabvány címe az alábbiak szerint javításra került.</w:t>
            </w:r>
          </w:p>
          <w:p w14:paraId="140AC140" w14:textId="06A1AD9A" w:rsidR="00336241" w:rsidRPr="005D5382" w:rsidRDefault="00336241" w:rsidP="00FA73B2">
            <w:pPr>
              <w:tabs>
                <w:tab w:val="left" w:pos="2160"/>
              </w:tabs>
              <w:suppressAutoHyphens/>
              <w:spacing w:before="60" w:after="60"/>
              <w:jc w:val="both"/>
              <w:rPr>
                <w:rFonts w:ascii="Verdana" w:hAnsi="Verdana"/>
                <w:sz w:val="18"/>
                <w:szCs w:val="20"/>
                <w:u w:val="single"/>
              </w:rPr>
            </w:pPr>
            <w:r w:rsidRPr="005D5382">
              <w:rPr>
                <w:rFonts w:ascii="Verdana" w:hAnsi="Verdana"/>
                <w:bCs/>
                <w:i/>
                <w:sz w:val="18"/>
              </w:rPr>
              <w:t>Kőolaj- és földgázipar. Csővezetékes szállítórendszerek acél csővezetékei</w:t>
            </w:r>
          </w:p>
          <w:p w14:paraId="6E6FBD06" w14:textId="77777777" w:rsidR="00336241" w:rsidRPr="005D5382" w:rsidRDefault="00336241" w:rsidP="00FA73B2">
            <w:pPr>
              <w:tabs>
                <w:tab w:val="left" w:pos="2160"/>
              </w:tabs>
              <w:suppressAutoHyphens/>
              <w:spacing w:before="60" w:after="60"/>
              <w:jc w:val="both"/>
              <w:rPr>
                <w:rFonts w:ascii="Verdana" w:hAnsi="Verdana"/>
                <w:b/>
                <w:sz w:val="18"/>
                <w:szCs w:val="20"/>
                <w:u w:val="single"/>
              </w:rPr>
            </w:pPr>
            <w:proofErr w:type="gramStart"/>
            <w:r w:rsidRPr="005D5382">
              <w:rPr>
                <w:rFonts w:ascii="Verdana" w:hAnsi="Verdana"/>
                <w:b/>
                <w:sz w:val="18"/>
                <w:szCs w:val="20"/>
                <w:u w:val="single"/>
              </w:rPr>
              <w:t>helyett</w:t>
            </w:r>
            <w:proofErr w:type="gramEnd"/>
          </w:p>
          <w:p w14:paraId="1955215F" w14:textId="616B8FB1" w:rsidR="00336241" w:rsidRDefault="00336241" w:rsidP="00FA73B2">
            <w:pPr>
              <w:tabs>
                <w:tab w:val="left" w:pos="2160"/>
              </w:tabs>
              <w:suppressAutoHyphens/>
              <w:spacing w:before="60" w:after="60"/>
              <w:jc w:val="both"/>
              <w:rPr>
                <w:rFonts w:ascii="Verdana" w:hAnsi="Verdana"/>
                <w:sz w:val="20"/>
                <w:szCs w:val="20"/>
                <w:u w:val="single"/>
              </w:rPr>
            </w:pPr>
            <w:r w:rsidRPr="005D5382">
              <w:rPr>
                <w:rFonts w:ascii="Verdana" w:hAnsi="Verdana"/>
                <w:bCs/>
                <w:i/>
                <w:sz w:val="18"/>
              </w:rPr>
              <w:t>Gázinfrastruktúra. 16 bar-</w:t>
            </w:r>
            <w:proofErr w:type="spellStart"/>
            <w:r w:rsidRPr="005D5382">
              <w:rPr>
                <w:rFonts w:ascii="Verdana" w:hAnsi="Verdana"/>
                <w:bCs/>
                <w:i/>
                <w:sz w:val="18"/>
              </w:rPr>
              <w:t>nál</w:t>
            </w:r>
            <w:proofErr w:type="spellEnd"/>
            <w:r w:rsidRPr="005D5382">
              <w:rPr>
                <w:rFonts w:ascii="Verdana" w:hAnsi="Verdana"/>
                <w:bCs/>
                <w:i/>
                <w:sz w:val="18"/>
              </w:rPr>
              <w:t xml:space="preserve"> nagyobb üzemi nyomású csővezetékek. Műszaki követelmények</w:t>
            </w:r>
          </w:p>
        </w:tc>
      </w:tr>
      <w:tr w:rsidR="00336241" w:rsidRPr="00784919" w14:paraId="4987DDF0" w14:textId="77777777" w:rsidTr="00745336">
        <w:trPr>
          <w:trHeight w:val="680"/>
        </w:trPr>
        <w:tc>
          <w:tcPr>
            <w:tcW w:w="681" w:type="dxa"/>
            <w:tcBorders>
              <w:top w:val="single" w:sz="4" w:space="0" w:color="auto"/>
              <w:left w:val="single" w:sz="4" w:space="0" w:color="auto"/>
              <w:bottom w:val="single" w:sz="4" w:space="0" w:color="auto"/>
              <w:right w:val="single" w:sz="4" w:space="0" w:color="auto"/>
            </w:tcBorders>
          </w:tcPr>
          <w:p w14:paraId="19847FE0" w14:textId="77777777" w:rsidR="00336241" w:rsidRPr="00784919" w:rsidRDefault="00336241"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0B2A7651" w14:textId="77777777" w:rsidR="00336241" w:rsidRPr="00615EC4" w:rsidRDefault="00336241"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CF1C0C2" w14:textId="3EB9D40E" w:rsidR="00336241" w:rsidRDefault="00336241" w:rsidP="00336241">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munkautasítás M-02 mel</w:t>
            </w:r>
            <w:r w:rsidR="005D5382">
              <w:rPr>
                <w:rFonts w:ascii="Verdana" w:hAnsi="Verdana"/>
                <w:sz w:val="20"/>
                <w:szCs w:val="20"/>
                <w:u w:val="single"/>
              </w:rPr>
              <w:t xml:space="preserve">lékletének normatív </w:t>
            </w:r>
            <w:proofErr w:type="gramStart"/>
            <w:r w:rsidR="005D5382">
              <w:rPr>
                <w:rFonts w:ascii="Verdana" w:hAnsi="Verdana"/>
                <w:sz w:val="20"/>
                <w:szCs w:val="20"/>
                <w:u w:val="single"/>
              </w:rPr>
              <w:t>dokumentumai</w:t>
            </w:r>
            <w:proofErr w:type="gramEnd"/>
            <w:r>
              <w:rPr>
                <w:rFonts w:ascii="Verdana" w:hAnsi="Verdana"/>
                <w:sz w:val="20"/>
                <w:szCs w:val="20"/>
                <w:u w:val="single"/>
              </w:rPr>
              <w:t xml:space="preserve"> közé beépítésre került az alábbi szabván</w:t>
            </w:r>
            <w:bookmarkStart w:id="1" w:name="_GoBack"/>
            <w:bookmarkEnd w:id="1"/>
            <w:r>
              <w:rPr>
                <w:rFonts w:ascii="Verdana" w:hAnsi="Verdana"/>
                <w:sz w:val="20"/>
                <w:szCs w:val="20"/>
                <w:u w:val="single"/>
              </w:rPr>
              <w:t>y</w:t>
            </w:r>
            <w:r w:rsidR="005D5382">
              <w:rPr>
                <w:rFonts w:ascii="Verdana" w:hAnsi="Verdana"/>
                <w:sz w:val="20"/>
                <w:szCs w:val="20"/>
                <w:u w:val="single"/>
              </w:rPr>
              <w:t>.</w:t>
            </w:r>
          </w:p>
          <w:p w14:paraId="53E8DBC6" w14:textId="77777777" w:rsidR="00336241" w:rsidRPr="00745336" w:rsidRDefault="00336241" w:rsidP="00336241">
            <w:pPr>
              <w:tabs>
                <w:tab w:val="left" w:pos="2160"/>
              </w:tabs>
              <w:suppressAutoHyphens/>
              <w:spacing w:before="60" w:after="60"/>
              <w:jc w:val="both"/>
              <w:rPr>
                <w:rFonts w:ascii="Verdana" w:hAnsi="Verdana"/>
                <w:i/>
                <w:sz w:val="18"/>
              </w:rPr>
            </w:pPr>
            <w:r w:rsidRPr="00745336">
              <w:rPr>
                <w:rFonts w:ascii="Verdana" w:hAnsi="Verdana"/>
                <w:b/>
                <w:i/>
                <w:sz w:val="18"/>
              </w:rPr>
              <w:t xml:space="preserve">MSZ EN 10204:2005 </w:t>
            </w:r>
            <w:r w:rsidRPr="00745336">
              <w:rPr>
                <w:rFonts w:ascii="Verdana" w:hAnsi="Verdana"/>
                <w:i/>
                <w:sz w:val="18"/>
              </w:rPr>
              <w:t>Fémtermékek. A vizsgálati bizonylatok típusai.</w:t>
            </w:r>
          </w:p>
          <w:p w14:paraId="7709AEE7" w14:textId="37BC7532" w:rsidR="00FB66EA" w:rsidRDefault="00FB66EA" w:rsidP="00336241">
            <w:pPr>
              <w:tabs>
                <w:tab w:val="left" w:pos="2160"/>
              </w:tabs>
              <w:suppressAutoHyphens/>
              <w:spacing w:before="60" w:after="60"/>
              <w:jc w:val="both"/>
              <w:rPr>
                <w:rFonts w:ascii="Verdana" w:hAnsi="Verdana"/>
                <w:sz w:val="20"/>
                <w:szCs w:val="20"/>
                <w:u w:val="single"/>
              </w:rPr>
            </w:pPr>
          </w:p>
        </w:tc>
      </w:tr>
    </w:tbl>
    <w:p w14:paraId="4C65BCFA" w14:textId="77777777" w:rsidR="00FB66EA" w:rsidRDefault="00FB66EA">
      <w:r>
        <w:br w:type="page"/>
      </w:r>
    </w:p>
    <w:tbl>
      <w:tblPr>
        <w:tblW w:w="9681" w:type="dxa"/>
        <w:tblInd w:w="250" w:type="dxa"/>
        <w:tblLayout w:type="fixed"/>
        <w:tblLook w:val="01E0" w:firstRow="1" w:lastRow="1" w:firstColumn="1" w:lastColumn="1" w:noHBand="0" w:noVBand="0"/>
      </w:tblPr>
      <w:tblGrid>
        <w:gridCol w:w="681"/>
        <w:gridCol w:w="900"/>
        <w:gridCol w:w="8100"/>
      </w:tblGrid>
      <w:tr w:rsidR="00750C7A" w:rsidRPr="00784919" w14:paraId="3579C6F5"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C9B1BFD" w14:textId="7626DFD4" w:rsidR="00750C7A" w:rsidRPr="00784919" w:rsidRDefault="00750C7A" w:rsidP="00D57C85">
            <w:pPr>
              <w:numPr>
                <w:ilvl w:val="0"/>
                <w:numId w:val="2"/>
              </w:numPr>
              <w:tabs>
                <w:tab w:val="center" w:pos="7560"/>
              </w:tabs>
              <w:overflowPunct w:val="0"/>
              <w:autoSpaceDE w:val="0"/>
              <w:autoSpaceDN w:val="0"/>
              <w:adjustRightInd w:val="0"/>
              <w:jc w:val="center"/>
              <w:textAlignment w:val="baseline"/>
              <w:rPr>
                <w:rFonts w:ascii="Verdana" w:hAnsi="Verdana"/>
                <w:b/>
                <w:sz w:val="16"/>
                <w:szCs w:val="16"/>
              </w:rPr>
            </w:pPr>
          </w:p>
        </w:tc>
        <w:tc>
          <w:tcPr>
            <w:tcW w:w="900" w:type="dxa"/>
            <w:tcBorders>
              <w:top w:val="single" w:sz="4" w:space="0" w:color="auto"/>
              <w:left w:val="single" w:sz="4" w:space="0" w:color="auto"/>
              <w:bottom w:val="single" w:sz="4" w:space="0" w:color="auto"/>
              <w:right w:val="single" w:sz="4" w:space="0" w:color="auto"/>
            </w:tcBorders>
          </w:tcPr>
          <w:p w14:paraId="758D8C74" w14:textId="77777777" w:rsidR="00750C7A" w:rsidRPr="00615EC4" w:rsidRDefault="00750C7A" w:rsidP="00D57C85">
            <w:pPr>
              <w:tabs>
                <w:tab w:val="center" w:pos="7560"/>
              </w:tabs>
              <w:jc w:val="center"/>
              <w:rPr>
                <w:rFonts w:ascii="Verdana" w:hAnsi="Verdana"/>
                <w:b/>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94058EF" w14:textId="1645BF33" w:rsidR="00750C7A" w:rsidRDefault="00750C7A" w:rsidP="00FA73B2">
            <w:pPr>
              <w:tabs>
                <w:tab w:val="left" w:pos="2160"/>
              </w:tabs>
              <w:suppressAutoHyphens/>
              <w:spacing w:before="60" w:after="60"/>
              <w:jc w:val="both"/>
              <w:rPr>
                <w:rFonts w:ascii="Verdana" w:hAnsi="Verdana"/>
                <w:sz w:val="20"/>
                <w:szCs w:val="20"/>
                <w:u w:val="single"/>
              </w:rPr>
            </w:pPr>
            <w:r>
              <w:rPr>
                <w:rFonts w:ascii="Verdana" w:hAnsi="Verdana"/>
                <w:sz w:val="20"/>
                <w:szCs w:val="20"/>
                <w:u w:val="single"/>
              </w:rPr>
              <w:t>A munkautasítás M-04 mellékletében szereplő</w:t>
            </w:r>
            <w:r w:rsidR="00E71A1F">
              <w:rPr>
                <w:rFonts w:ascii="Verdana" w:hAnsi="Verdana"/>
                <w:sz w:val="20"/>
                <w:szCs w:val="20"/>
                <w:u w:val="single"/>
              </w:rPr>
              <w:t xml:space="preserve"> alábbi szövegrész a következők </w:t>
            </w:r>
            <w:r>
              <w:rPr>
                <w:rFonts w:ascii="Verdana" w:hAnsi="Verdana"/>
                <w:sz w:val="20"/>
                <w:szCs w:val="20"/>
                <w:u w:val="single"/>
              </w:rPr>
              <w:t>szerint változott</w:t>
            </w:r>
            <w:r w:rsidR="00E71A1F">
              <w:rPr>
                <w:rFonts w:ascii="Verdana" w:hAnsi="Verdana"/>
                <w:sz w:val="20"/>
                <w:szCs w:val="20"/>
                <w:u w:val="single"/>
              </w:rPr>
              <w:t>.</w:t>
            </w:r>
          </w:p>
          <w:p w14:paraId="15A224FA" w14:textId="77777777" w:rsidR="00E71A1F" w:rsidRDefault="00E71A1F" w:rsidP="00FA73B2">
            <w:pPr>
              <w:tabs>
                <w:tab w:val="left" w:pos="2160"/>
              </w:tabs>
              <w:suppressAutoHyphens/>
              <w:spacing w:before="60" w:after="60"/>
              <w:jc w:val="both"/>
              <w:rPr>
                <w:rFonts w:ascii="Verdana" w:hAnsi="Verdana"/>
                <w:sz w:val="20"/>
                <w:szCs w:val="20"/>
                <w:u w:val="single"/>
              </w:rPr>
            </w:pPr>
          </w:p>
          <w:tbl>
            <w:tblPr>
              <w:tblW w:w="0" w:type="auto"/>
              <w:tblLayout w:type="fixed"/>
              <w:tblLook w:val="01E0" w:firstRow="1" w:lastRow="1" w:firstColumn="1" w:lastColumn="1" w:noHBand="0" w:noVBand="0"/>
            </w:tblPr>
            <w:tblGrid>
              <w:gridCol w:w="1690"/>
              <w:gridCol w:w="3172"/>
              <w:gridCol w:w="2429"/>
            </w:tblGrid>
            <w:tr w:rsidR="00E71A1F" w:rsidRPr="000E7228" w14:paraId="548AC291" w14:textId="77777777" w:rsidTr="005D5382">
              <w:trPr>
                <w:trHeight w:val="391"/>
              </w:trPr>
              <w:tc>
                <w:tcPr>
                  <w:tcW w:w="1690" w:type="dxa"/>
                  <w:vMerge w:val="restart"/>
                  <w:vAlign w:val="center"/>
                </w:tcPr>
                <w:p w14:paraId="10FE6E3C" w14:textId="77777777" w:rsidR="00E71A1F" w:rsidRPr="005D5382" w:rsidRDefault="00E71A1F" w:rsidP="00E71A1F">
                  <w:pPr>
                    <w:pStyle w:val="lfej"/>
                    <w:tabs>
                      <w:tab w:val="clear" w:pos="4536"/>
                      <w:tab w:val="clear" w:pos="9072"/>
                    </w:tabs>
                    <w:rPr>
                      <w:rFonts w:ascii="Verdana" w:hAnsi="Verdana"/>
                      <w:b/>
                      <w:sz w:val="18"/>
                      <w:szCs w:val="18"/>
                    </w:rPr>
                  </w:pPr>
                  <w:r w:rsidRPr="005D5382">
                    <w:rPr>
                      <w:rFonts w:ascii="Verdana" w:hAnsi="Verdana"/>
                      <w:b/>
                      <w:sz w:val="18"/>
                      <w:szCs w:val="18"/>
                    </w:rPr>
                    <w:t>Dokumentum készítéséért felelős</w:t>
                  </w:r>
                </w:p>
              </w:tc>
              <w:tc>
                <w:tcPr>
                  <w:tcW w:w="3172" w:type="dxa"/>
                  <w:vMerge w:val="restart"/>
                  <w:vAlign w:val="center"/>
                </w:tcPr>
                <w:p w14:paraId="0BD79C69"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Üzemeltetési régióvezető (nyugat régió)</w:t>
                  </w:r>
                </w:p>
                <w:p w14:paraId="69982CDA"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 xml:space="preserve">OPUS TIGÁZ </w:t>
                  </w:r>
                  <w:proofErr w:type="spellStart"/>
                  <w:r w:rsidRPr="005D5382">
                    <w:rPr>
                      <w:rFonts w:ascii="Verdana" w:hAnsi="Verdana"/>
                      <w:b w:val="0"/>
                      <w:sz w:val="18"/>
                      <w:szCs w:val="18"/>
                    </w:rPr>
                    <w:t>Zrt</w:t>
                  </w:r>
                  <w:proofErr w:type="spellEnd"/>
                  <w:r w:rsidRPr="005D5382">
                    <w:rPr>
                      <w:rFonts w:ascii="Verdana" w:hAnsi="Verdana"/>
                      <w:b w:val="0"/>
                      <w:sz w:val="18"/>
                      <w:szCs w:val="18"/>
                    </w:rPr>
                    <w:t>.</w:t>
                  </w:r>
                </w:p>
              </w:tc>
              <w:tc>
                <w:tcPr>
                  <w:tcW w:w="2429" w:type="dxa"/>
                  <w:tcBorders>
                    <w:bottom w:val="dashed" w:sz="4" w:space="0" w:color="auto"/>
                  </w:tcBorders>
                  <w:vAlign w:val="center"/>
                </w:tcPr>
                <w:p w14:paraId="0DFD96B1" w14:textId="77777777" w:rsidR="00E71A1F" w:rsidRPr="005D5382" w:rsidRDefault="00E71A1F" w:rsidP="00E71A1F">
                  <w:pPr>
                    <w:pStyle w:val="lfej"/>
                    <w:tabs>
                      <w:tab w:val="clear" w:pos="4536"/>
                      <w:tab w:val="clear" w:pos="9072"/>
                    </w:tabs>
                    <w:jc w:val="center"/>
                    <w:rPr>
                      <w:rFonts w:ascii="Verdana" w:hAnsi="Verdana"/>
                      <w:i/>
                      <w:sz w:val="18"/>
                      <w:szCs w:val="18"/>
                    </w:rPr>
                  </w:pPr>
                </w:p>
              </w:tc>
            </w:tr>
            <w:tr w:rsidR="00E71A1F" w:rsidRPr="000E7228" w14:paraId="345E8E4D" w14:textId="77777777" w:rsidTr="005D5382">
              <w:trPr>
                <w:trHeight w:val="391"/>
              </w:trPr>
              <w:tc>
                <w:tcPr>
                  <w:tcW w:w="1690" w:type="dxa"/>
                  <w:vMerge/>
                  <w:vAlign w:val="center"/>
                </w:tcPr>
                <w:p w14:paraId="6A570C57" w14:textId="77777777" w:rsidR="00E71A1F" w:rsidRPr="005D5382" w:rsidRDefault="00E71A1F" w:rsidP="00E71A1F">
                  <w:pPr>
                    <w:pStyle w:val="lfej"/>
                    <w:tabs>
                      <w:tab w:val="clear" w:pos="4536"/>
                      <w:tab w:val="clear" w:pos="9072"/>
                    </w:tabs>
                    <w:rPr>
                      <w:rFonts w:ascii="Verdana" w:hAnsi="Verdana"/>
                      <w:b/>
                      <w:sz w:val="18"/>
                      <w:szCs w:val="18"/>
                    </w:rPr>
                  </w:pPr>
                </w:p>
              </w:tc>
              <w:tc>
                <w:tcPr>
                  <w:tcW w:w="3172" w:type="dxa"/>
                  <w:vMerge/>
                  <w:vAlign w:val="center"/>
                </w:tcPr>
                <w:p w14:paraId="28815361"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p>
              </w:tc>
              <w:tc>
                <w:tcPr>
                  <w:tcW w:w="2429" w:type="dxa"/>
                  <w:tcBorders>
                    <w:top w:val="dashed" w:sz="4" w:space="0" w:color="auto"/>
                  </w:tcBorders>
                  <w:vAlign w:val="center"/>
                </w:tcPr>
                <w:p w14:paraId="046867B0" w14:textId="77777777" w:rsidR="00E71A1F" w:rsidRPr="005D5382" w:rsidRDefault="00E71A1F" w:rsidP="00E71A1F">
                  <w:pPr>
                    <w:pStyle w:val="lfej"/>
                    <w:tabs>
                      <w:tab w:val="clear" w:pos="4536"/>
                      <w:tab w:val="clear" w:pos="9072"/>
                    </w:tabs>
                    <w:jc w:val="center"/>
                    <w:rPr>
                      <w:rFonts w:ascii="Verdana" w:hAnsi="Verdana"/>
                      <w:i/>
                      <w:sz w:val="18"/>
                      <w:szCs w:val="18"/>
                    </w:rPr>
                  </w:pPr>
                  <w:r w:rsidRPr="005D5382">
                    <w:rPr>
                      <w:rFonts w:ascii="Verdana" w:hAnsi="Verdana"/>
                      <w:b/>
                      <w:sz w:val="18"/>
                      <w:szCs w:val="18"/>
                    </w:rPr>
                    <w:t>Viczán Csaba</w:t>
                  </w:r>
                </w:p>
              </w:tc>
            </w:tr>
            <w:tr w:rsidR="00E71A1F" w:rsidRPr="000E7228" w14:paraId="08683D4E" w14:textId="77777777" w:rsidTr="005D5382">
              <w:trPr>
                <w:trHeight w:val="391"/>
              </w:trPr>
              <w:tc>
                <w:tcPr>
                  <w:tcW w:w="1690" w:type="dxa"/>
                  <w:vMerge w:val="restart"/>
                  <w:vAlign w:val="center"/>
                </w:tcPr>
                <w:p w14:paraId="2A85DEC4" w14:textId="77777777" w:rsidR="00E71A1F" w:rsidRPr="005D5382" w:rsidRDefault="00E71A1F" w:rsidP="00E71A1F">
                  <w:pPr>
                    <w:pStyle w:val="lfej"/>
                    <w:tabs>
                      <w:tab w:val="clear" w:pos="4536"/>
                      <w:tab w:val="clear" w:pos="9072"/>
                    </w:tabs>
                    <w:rPr>
                      <w:rFonts w:ascii="Verdana" w:hAnsi="Verdana"/>
                      <w:b/>
                      <w:sz w:val="18"/>
                      <w:szCs w:val="18"/>
                    </w:rPr>
                  </w:pPr>
                  <w:r w:rsidRPr="005D5382">
                    <w:rPr>
                      <w:rFonts w:ascii="Verdana" w:hAnsi="Verdana"/>
                      <w:b/>
                      <w:sz w:val="18"/>
                      <w:szCs w:val="18"/>
                    </w:rPr>
                    <w:t>Dokumentum készítéséért felelős</w:t>
                  </w:r>
                </w:p>
              </w:tc>
              <w:tc>
                <w:tcPr>
                  <w:tcW w:w="3172" w:type="dxa"/>
                  <w:vMerge w:val="restart"/>
                  <w:vAlign w:val="center"/>
                </w:tcPr>
                <w:p w14:paraId="6CBFC0EB"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Üzemeltetési régióvezető (keleti régió)</w:t>
                  </w:r>
                </w:p>
                <w:p w14:paraId="1358EEA9"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 xml:space="preserve">OPUS TIGÁZ </w:t>
                  </w:r>
                  <w:proofErr w:type="spellStart"/>
                  <w:r w:rsidRPr="005D5382">
                    <w:rPr>
                      <w:rFonts w:ascii="Verdana" w:hAnsi="Verdana"/>
                      <w:b w:val="0"/>
                      <w:sz w:val="18"/>
                      <w:szCs w:val="18"/>
                    </w:rPr>
                    <w:t>Zrt</w:t>
                  </w:r>
                  <w:proofErr w:type="spellEnd"/>
                  <w:r w:rsidRPr="005D5382">
                    <w:rPr>
                      <w:rFonts w:ascii="Verdana" w:hAnsi="Verdana"/>
                      <w:b w:val="0"/>
                      <w:sz w:val="18"/>
                      <w:szCs w:val="18"/>
                    </w:rPr>
                    <w:t>.</w:t>
                  </w:r>
                </w:p>
              </w:tc>
              <w:tc>
                <w:tcPr>
                  <w:tcW w:w="2429" w:type="dxa"/>
                  <w:tcBorders>
                    <w:bottom w:val="dashed" w:sz="4" w:space="0" w:color="auto"/>
                  </w:tcBorders>
                  <w:vAlign w:val="center"/>
                </w:tcPr>
                <w:p w14:paraId="55C88377" w14:textId="77777777" w:rsidR="00E71A1F" w:rsidRPr="005D5382" w:rsidRDefault="00E71A1F" w:rsidP="00E71A1F">
                  <w:pPr>
                    <w:pStyle w:val="lfej"/>
                    <w:tabs>
                      <w:tab w:val="clear" w:pos="4536"/>
                      <w:tab w:val="clear" w:pos="9072"/>
                    </w:tabs>
                    <w:jc w:val="center"/>
                    <w:rPr>
                      <w:rFonts w:ascii="Verdana" w:hAnsi="Verdana"/>
                      <w:i/>
                      <w:sz w:val="18"/>
                      <w:szCs w:val="18"/>
                    </w:rPr>
                  </w:pPr>
                </w:p>
              </w:tc>
            </w:tr>
            <w:tr w:rsidR="00E71A1F" w:rsidRPr="000E7228" w14:paraId="65645338" w14:textId="77777777" w:rsidTr="005D5382">
              <w:trPr>
                <w:trHeight w:val="391"/>
              </w:trPr>
              <w:tc>
                <w:tcPr>
                  <w:tcW w:w="1690" w:type="dxa"/>
                  <w:vMerge/>
                  <w:vAlign w:val="center"/>
                </w:tcPr>
                <w:p w14:paraId="2204A158" w14:textId="77777777" w:rsidR="00E71A1F" w:rsidRPr="005D5382" w:rsidRDefault="00E71A1F" w:rsidP="00E71A1F">
                  <w:pPr>
                    <w:pStyle w:val="lfej"/>
                    <w:tabs>
                      <w:tab w:val="clear" w:pos="4536"/>
                      <w:tab w:val="clear" w:pos="9072"/>
                    </w:tabs>
                    <w:rPr>
                      <w:rFonts w:ascii="Verdana" w:hAnsi="Verdana"/>
                      <w:b/>
                      <w:sz w:val="18"/>
                      <w:szCs w:val="18"/>
                    </w:rPr>
                  </w:pPr>
                </w:p>
              </w:tc>
              <w:tc>
                <w:tcPr>
                  <w:tcW w:w="3172" w:type="dxa"/>
                  <w:vMerge/>
                  <w:vAlign w:val="center"/>
                </w:tcPr>
                <w:p w14:paraId="26AE75CD"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p>
              </w:tc>
              <w:tc>
                <w:tcPr>
                  <w:tcW w:w="2429" w:type="dxa"/>
                  <w:tcBorders>
                    <w:top w:val="dashed" w:sz="4" w:space="0" w:color="auto"/>
                  </w:tcBorders>
                  <w:vAlign w:val="center"/>
                </w:tcPr>
                <w:p w14:paraId="0DEA023B" w14:textId="77777777" w:rsidR="00E71A1F" w:rsidRPr="005D5382" w:rsidRDefault="00E71A1F" w:rsidP="00E71A1F">
                  <w:pPr>
                    <w:pStyle w:val="lfej"/>
                    <w:tabs>
                      <w:tab w:val="clear" w:pos="4536"/>
                      <w:tab w:val="clear" w:pos="9072"/>
                    </w:tabs>
                    <w:jc w:val="center"/>
                    <w:rPr>
                      <w:rFonts w:ascii="Verdana" w:hAnsi="Verdana"/>
                      <w:i/>
                      <w:sz w:val="18"/>
                      <w:szCs w:val="18"/>
                    </w:rPr>
                  </w:pPr>
                  <w:r w:rsidRPr="005D5382">
                    <w:rPr>
                      <w:rFonts w:ascii="Verdana" w:hAnsi="Verdana"/>
                      <w:b/>
                      <w:sz w:val="18"/>
                      <w:szCs w:val="18"/>
                    </w:rPr>
                    <w:t>Kovács István</w:t>
                  </w:r>
                </w:p>
              </w:tc>
            </w:tr>
            <w:tr w:rsidR="00E71A1F" w:rsidRPr="000E7228" w14:paraId="6174C7D7" w14:textId="77777777" w:rsidTr="005D5382">
              <w:trPr>
                <w:trHeight w:val="391"/>
              </w:trPr>
              <w:tc>
                <w:tcPr>
                  <w:tcW w:w="1690" w:type="dxa"/>
                  <w:vMerge w:val="restart"/>
                  <w:vAlign w:val="center"/>
                </w:tcPr>
                <w:p w14:paraId="54D9779D" w14:textId="77777777" w:rsidR="00E71A1F" w:rsidRPr="005D5382" w:rsidRDefault="00E71A1F" w:rsidP="00E71A1F">
                  <w:pPr>
                    <w:pStyle w:val="lfej"/>
                    <w:tabs>
                      <w:tab w:val="clear" w:pos="4536"/>
                      <w:tab w:val="clear" w:pos="9072"/>
                    </w:tabs>
                    <w:rPr>
                      <w:rFonts w:ascii="Verdana" w:hAnsi="Verdana"/>
                      <w:b/>
                      <w:sz w:val="18"/>
                      <w:szCs w:val="18"/>
                    </w:rPr>
                  </w:pPr>
                  <w:r w:rsidRPr="005D5382">
                    <w:rPr>
                      <w:rFonts w:ascii="Verdana" w:hAnsi="Verdana"/>
                      <w:b/>
                      <w:sz w:val="18"/>
                      <w:szCs w:val="18"/>
                    </w:rPr>
                    <w:t xml:space="preserve">Dokumentum készítéséért felelős </w:t>
                  </w:r>
                </w:p>
              </w:tc>
              <w:tc>
                <w:tcPr>
                  <w:tcW w:w="3172" w:type="dxa"/>
                  <w:vMerge w:val="restart"/>
                  <w:vAlign w:val="center"/>
                </w:tcPr>
                <w:p w14:paraId="35CEADEF"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Műszaki Csoportvezető (Debrecen)</w:t>
                  </w:r>
                </w:p>
                <w:p w14:paraId="54F372E1"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 xml:space="preserve">OPUS TIGÁZ </w:t>
                  </w:r>
                  <w:proofErr w:type="spellStart"/>
                  <w:r w:rsidRPr="005D5382">
                    <w:rPr>
                      <w:rFonts w:ascii="Verdana" w:hAnsi="Verdana"/>
                      <w:b w:val="0"/>
                      <w:sz w:val="18"/>
                      <w:szCs w:val="18"/>
                    </w:rPr>
                    <w:t>Zrt</w:t>
                  </w:r>
                  <w:proofErr w:type="spellEnd"/>
                  <w:r w:rsidRPr="005D5382">
                    <w:rPr>
                      <w:rFonts w:ascii="Verdana" w:hAnsi="Verdana"/>
                      <w:b w:val="0"/>
                      <w:sz w:val="18"/>
                      <w:szCs w:val="18"/>
                    </w:rPr>
                    <w:t>.</w:t>
                  </w:r>
                </w:p>
              </w:tc>
              <w:tc>
                <w:tcPr>
                  <w:tcW w:w="2429" w:type="dxa"/>
                  <w:tcBorders>
                    <w:bottom w:val="dashed" w:sz="4" w:space="0" w:color="auto"/>
                  </w:tcBorders>
                  <w:vAlign w:val="center"/>
                </w:tcPr>
                <w:p w14:paraId="1A8AFF67" w14:textId="77777777" w:rsidR="00E71A1F" w:rsidRPr="005D5382" w:rsidRDefault="00E71A1F" w:rsidP="00E71A1F">
                  <w:pPr>
                    <w:pStyle w:val="lfej"/>
                    <w:tabs>
                      <w:tab w:val="clear" w:pos="4536"/>
                      <w:tab w:val="clear" w:pos="9072"/>
                    </w:tabs>
                    <w:jc w:val="center"/>
                    <w:rPr>
                      <w:rFonts w:ascii="Verdana" w:hAnsi="Verdana"/>
                      <w:i/>
                      <w:sz w:val="18"/>
                      <w:szCs w:val="18"/>
                    </w:rPr>
                  </w:pPr>
                </w:p>
              </w:tc>
            </w:tr>
            <w:tr w:rsidR="00E71A1F" w:rsidRPr="000E7228" w14:paraId="7FBEE13F" w14:textId="77777777" w:rsidTr="005D5382">
              <w:trPr>
                <w:trHeight w:val="391"/>
              </w:trPr>
              <w:tc>
                <w:tcPr>
                  <w:tcW w:w="1690" w:type="dxa"/>
                  <w:vMerge/>
                  <w:vAlign w:val="center"/>
                </w:tcPr>
                <w:p w14:paraId="58237080" w14:textId="77777777" w:rsidR="00E71A1F" w:rsidRPr="005D5382" w:rsidRDefault="00E71A1F" w:rsidP="00E71A1F">
                  <w:pPr>
                    <w:pStyle w:val="lfej"/>
                    <w:tabs>
                      <w:tab w:val="clear" w:pos="4536"/>
                      <w:tab w:val="clear" w:pos="9072"/>
                    </w:tabs>
                    <w:rPr>
                      <w:rFonts w:ascii="Verdana" w:hAnsi="Verdana"/>
                      <w:b/>
                      <w:sz w:val="18"/>
                      <w:szCs w:val="18"/>
                    </w:rPr>
                  </w:pPr>
                </w:p>
              </w:tc>
              <w:tc>
                <w:tcPr>
                  <w:tcW w:w="3172" w:type="dxa"/>
                  <w:vMerge/>
                  <w:vAlign w:val="center"/>
                </w:tcPr>
                <w:p w14:paraId="629FBFD4" w14:textId="77777777" w:rsidR="00E71A1F" w:rsidRPr="005D5382" w:rsidRDefault="00E71A1F" w:rsidP="00E71A1F">
                  <w:pPr>
                    <w:pStyle w:val="lfej"/>
                    <w:tabs>
                      <w:tab w:val="clear" w:pos="4536"/>
                      <w:tab w:val="clear" w:pos="9072"/>
                    </w:tabs>
                    <w:rPr>
                      <w:rFonts w:ascii="Verdana" w:hAnsi="Verdana"/>
                      <w:sz w:val="18"/>
                      <w:szCs w:val="18"/>
                    </w:rPr>
                  </w:pPr>
                </w:p>
              </w:tc>
              <w:tc>
                <w:tcPr>
                  <w:tcW w:w="2429" w:type="dxa"/>
                  <w:tcBorders>
                    <w:top w:val="dashed" w:sz="4" w:space="0" w:color="auto"/>
                  </w:tcBorders>
                  <w:vAlign w:val="center"/>
                </w:tcPr>
                <w:p w14:paraId="258F2659" w14:textId="77777777" w:rsidR="00E71A1F" w:rsidRPr="005D5382" w:rsidRDefault="00E71A1F" w:rsidP="00E71A1F">
                  <w:pPr>
                    <w:pStyle w:val="lfej"/>
                    <w:tabs>
                      <w:tab w:val="clear" w:pos="4536"/>
                      <w:tab w:val="clear" w:pos="9072"/>
                    </w:tabs>
                    <w:jc w:val="center"/>
                    <w:rPr>
                      <w:rFonts w:ascii="Verdana" w:hAnsi="Verdana"/>
                      <w:b/>
                      <w:sz w:val="18"/>
                      <w:szCs w:val="18"/>
                    </w:rPr>
                  </w:pPr>
                  <w:r w:rsidRPr="005D5382">
                    <w:rPr>
                      <w:rFonts w:ascii="Verdana" w:hAnsi="Verdana"/>
                      <w:b/>
                      <w:sz w:val="18"/>
                      <w:szCs w:val="18"/>
                    </w:rPr>
                    <w:t>Kéki Sándor</w:t>
                  </w:r>
                </w:p>
              </w:tc>
            </w:tr>
            <w:tr w:rsidR="00E71A1F" w:rsidRPr="000E7228" w14:paraId="278CB1DB" w14:textId="77777777" w:rsidTr="005D5382">
              <w:trPr>
                <w:trHeight w:val="391"/>
              </w:trPr>
              <w:tc>
                <w:tcPr>
                  <w:tcW w:w="1690" w:type="dxa"/>
                  <w:vMerge w:val="restart"/>
                  <w:vAlign w:val="center"/>
                </w:tcPr>
                <w:p w14:paraId="58D42193" w14:textId="77777777" w:rsidR="00E71A1F" w:rsidRPr="005D5382" w:rsidRDefault="00E71A1F" w:rsidP="00E71A1F">
                  <w:pPr>
                    <w:pStyle w:val="lfej"/>
                    <w:tabs>
                      <w:tab w:val="clear" w:pos="4536"/>
                      <w:tab w:val="clear" w:pos="9072"/>
                    </w:tabs>
                    <w:rPr>
                      <w:rFonts w:ascii="Verdana" w:hAnsi="Verdana"/>
                      <w:b/>
                      <w:sz w:val="18"/>
                      <w:szCs w:val="18"/>
                    </w:rPr>
                  </w:pPr>
                  <w:r w:rsidRPr="005D5382">
                    <w:rPr>
                      <w:rFonts w:ascii="Verdana" w:hAnsi="Verdana"/>
                      <w:b/>
                      <w:sz w:val="18"/>
                      <w:szCs w:val="18"/>
                    </w:rPr>
                    <w:t xml:space="preserve">Dokumentum készítéséért felelős </w:t>
                  </w:r>
                </w:p>
              </w:tc>
              <w:tc>
                <w:tcPr>
                  <w:tcW w:w="3172" w:type="dxa"/>
                  <w:vMerge w:val="restart"/>
                  <w:vAlign w:val="center"/>
                </w:tcPr>
                <w:p w14:paraId="5D18EFA0" w14:textId="77777777" w:rsidR="00E71A1F" w:rsidRPr="005D5382" w:rsidRDefault="00E71A1F" w:rsidP="00E71A1F">
                  <w:pPr>
                    <w:pStyle w:val="fcm"/>
                    <w:tabs>
                      <w:tab w:val="left" w:pos="8222"/>
                    </w:tabs>
                    <w:spacing w:before="0" w:after="0"/>
                    <w:ind w:left="0" w:right="-51"/>
                    <w:jc w:val="left"/>
                    <w:rPr>
                      <w:rFonts w:ascii="Verdana" w:hAnsi="Verdana"/>
                      <w:sz w:val="18"/>
                      <w:szCs w:val="18"/>
                    </w:rPr>
                  </w:pPr>
                  <w:r w:rsidRPr="005D5382">
                    <w:rPr>
                      <w:rFonts w:ascii="Verdana" w:hAnsi="Verdana"/>
                      <w:b w:val="0"/>
                      <w:sz w:val="18"/>
                      <w:szCs w:val="18"/>
                    </w:rPr>
                    <w:t xml:space="preserve">Elosztó </w:t>
                  </w:r>
                  <w:proofErr w:type="gramStart"/>
                  <w:r w:rsidRPr="005D5382">
                    <w:rPr>
                      <w:rFonts w:ascii="Verdana" w:hAnsi="Verdana"/>
                      <w:b w:val="0"/>
                      <w:sz w:val="18"/>
                      <w:szCs w:val="18"/>
                    </w:rPr>
                    <w:t>vezeték fejlesztés</w:t>
                  </w:r>
                  <w:proofErr w:type="gramEnd"/>
                  <w:r w:rsidRPr="005D5382">
                    <w:rPr>
                      <w:rFonts w:ascii="Verdana" w:hAnsi="Verdana"/>
                      <w:b w:val="0"/>
                      <w:sz w:val="18"/>
                      <w:szCs w:val="18"/>
                    </w:rPr>
                    <w:t xml:space="preserve"> csoportvezető</w:t>
                  </w:r>
                </w:p>
                <w:p w14:paraId="20ADA432"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 xml:space="preserve">OPUS TIGÁZ </w:t>
                  </w:r>
                  <w:proofErr w:type="spellStart"/>
                  <w:r w:rsidRPr="005D5382">
                    <w:rPr>
                      <w:rFonts w:ascii="Verdana" w:hAnsi="Verdana"/>
                      <w:b w:val="0"/>
                      <w:sz w:val="18"/>
                      <w:szCs w:val="18"/>
                    </w:rPr>
                    <w:t>Zrt</w:t>
                  </w:r>
                  <w:proofErr w:type="spellEnd"/>
                  <w:r w:rsidRPr="005D5382">
                    <w:rPr>
                      <w:rFonts w:ascii="Verdana" w:hAnsi="Verdana"/>
                      <w:b w:val="0"/>
                      <w:sz w:val="18"/>
                      <w:szCs w:val="18"/>
                    </w:rPr>
                    <w:t>.</w:t>
                  </w:r>
                </w:p>
              </w:tc>
              <w:tc>
                <w:tcPr>
                  <w:tcW w:w="2429" w:type="dxa"/>
                  <w:tcBorders>
                    <w:bottom w:val="dashed" w:sz="4" w:space="0" w:color="auto"/>
                  </w:tcBorders>
                  <w:vAlign w:val="center"/>
                </w:tcPr>
                <w:p w14:paraId="4080C830" w14:textId="77777777" w:rsidR="00E71A1F" w:rsidRPr="005D5382" w:rsidRDefault="00E71A1F" w:rsidP="00E71A1F">
                  <w:pPr>
                    <w:pStyle w:val="lfej"/>
                    <w:tabs>
                      <w:tab w:val="clear" w:pos="4536"/>
                      <w:tab w:val="clear" w:pos="9072"/>
                    </w:tabs>
                    <w:jc w:val="center"/>
                    <w:rPr>
                      <w:rFonts w:ascii="Verdana" w:hAnsi="Verdana"/>
                      <w:i/>
                      <w:sz w:val="18"/>
                      <w:szCs w:val="18"/>
                    </w:rPr>
                  </w:pPr>
                </w:p>
              </w:tc>
            </w:tr>
            <w:tr w:rsidR="00E71A1F" w:rsidRPr="000E7228" w14:paraId="3CC440A7" w14:textId="77777777" w:rsidTr="005D5382">
              <w:trPr>
                <w:trHeight w:val="293"/>
              </w:trPr>
              <w:tc>
                <w:tcPr>
                  <w:tcW w:w="1690" w:type="dxa"/>
                  <w:vMerge/>
                  <w:vAlign w:val="center"/>
                </w:tcPr>
                <w:p w14:paraId="5B8FDEEC" w14:textId="77777777" w:rsidR="00E71A1F" w:rsidRPr="005D5382" w:rsidRDefault="00E71A1F" w:rsidP="00E71A1F">
                  <w:pPr>
                    <w:pStyle w:val="lfej"/>
                    <w:rPr>
                      <w:rFonts w:ascii="Verdana" w:hAnsi="Verdana"/>
                      <w:b/>
                      <w:sz w:val="18"/>
                      <w:szCs w:val="18"/>
                    </w:rPr>
                  </w:pPr>
                </w:p>
              </w:tc>
              <w:tc>
                <w:tcPr>
                  <w:tcW w:w="3172" w:type="dxa"/>
                  <w:vMerge/>
                  <w:vAlign w:val="center"/>
                </w:tcPr>
                <w:p w14:paraId="3967DEB3" w14:textId="77777777" w:rsidR="00E71A1F" w:rsidRPr="005D5382" w:rsidRDefault="00E71A1F" w:rsidP="00E71A1F">
                  <w:pPr>
                    <w:pStyle w:val="lfej"/>
                    <w:tabs>
                      <w:tab w:val="clear" w:pos="4536"/>
                      <w:tab w:val="clear" w:pos="9072"/>
                    </w:tabs>
                    <w:rPr>
                      <w:rFonts w:ascii="Verdana" w:hAnsi="Verdana"/>
                      <w:i/>
                      <w:sz w:val="18"/>
                      <w:szCs w:val="18"/>
                    </w:rPr>
                  </w:pPr>
                </w:p>
              </w:tc>
              <w:tc>
                <w:tcPr>
                  <w:tcW w:w="2429" w:type="dxa"/>
                  <w:tcBorders>
                    <w:top w:val="dashed" w:sz="4" w:space="0" w:color="auto"/>
                  </w:tcBorders>
                  <w:vAlign w:val="center"/>
                </w:tcPr>
                <w:p w14:paraId="60D74022" w14:textId="77777777" w:rsidR="00E71A1F" w:rsidRPr="005D5382" w:rsidRDefault="00E71A1F" w:rsidP="00E71A1F">
                  <w:pPr>
                    <w:pStyle w:val="fcm"/>
                    <w:tabs>
                      <w:tab w:val="left" w:pos="8222"/>
                    </w:tabs>
                    <w:spacing w:before="0" w:after="0"/>
                    <w:ind w:left="0" w:right="-51"/>
                    <w:rPr>
                      <w:rFonts w:ascii="Verdana" w:hAnsi="Verdana"/>
                      <w:sz w:val="18"/>
                      <w:szCs w:val="18"/>
                    </w:rPr>
                  </w:pPr>
                  <w:r w:rsidRPr="005D5382">
                    <w:rPr>
                      <w:rFonts w:ascii="Verdana" w:hAnsi="Verdana"/>
                      <w:sz w:val="18"/>
                      <w:szCs w:val="18"/>
                    </w:rPr>
                    <w:t>Sárosi Béla</w:t>
                  </w:r>
                </w:p>
              </w:tc>
            </w:tr>
            <w:tr w:rsidR="00E71A1F" w:rsidRPr="000E7228" w14:paraId="5743B941" w14:textId="77777777" w:rsidTr="005D5382">
              <w:trPr>
                <w:trHeight w:val="391"/>
              </w:trPr>
              <w:tc>
                <w:tcPr>
                  <w:tcW w:w="1690" w:type="dxa"/>
                  <w:vMerge w:val="restart"/>
                  <w:vAlign w:val="center"/>
                </w:tcPr>
                <w:p w14:paraId="4FF11A83" w14:textId="77777777" w:rsidR="00E71A1F" w:rsidRPr="005D5382" w:rsidRDefault="00E71A1F" w:rsidP="00E71A1F">
                  <w:pPr>
                    <w:pStyle w:val="lfej"/>
                    <w:tabs>
                      <w:tab w:val="clear" w:pos="4536"/>
                      <w:tab w:val="clear" w:pos="9072"/>
                    </w:tabs>
                    <w:rPr>
                      <w:rFonts w:ascii="Verdana" w:hAnsi="Verdana"/>
                      <w:b/>
                      <w:sz w:val="18"/>
                      <w:szCs w:val="18"/>
                    </w:rPr>
                  </w:pPr>
                  <w:r w:rsidRPr="005D5382">
                    <w:rPr>
                      <w:rFonts w:ascii="Verdana" w:hAnsi="Verdana"/>
                      <w:b/>
                      <w:sz w:val="18"/>
                      <w:szCs w:val="18"/>
                    </w:rPr>
                    <w:t xml:space="preserve">Dokumentum készítéséért felelős </w:t>
                  </w:r>
                </w:p>
              </w:tc>
              <w:tc>
                <w:tcPr>
                  <w:tcW w:w="3172" w:type="dxa"/>
                  <w:vMerge w:val="restart"/>
                  <w:vAlign w:val="center"/>
                </w:tcPr>
                <w:p w14:paraId="6F92F73E"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Hálózatfejlesztés vezető</w:t>
                  </w:r>
                </w:p>
                <w:p w14:paraId="7423F5B0" w14:textId="77777777" w:rsidR="00E71A1F" w:rsidRPr="005D5382" w:rsidRDefault="00E71A1F" w:rsidP="00E71A1F">
                  <w:pPr>
                    <w:pStyle w:val="fcm"/>
                    <w:tabs>
                      <w:tab w:val="left" w:pos="8222"/>
                    </w:tabs>
                    <w:spacing w:before="0" w:after="0"/>
                    <w:ind w:left="0" w:right="-51"/>
                    <w:jc w:val="left"/>
                    <w:rPr>
                      <w:rFonts w:ascii="Verdana" w:hAnsi="Verdana"/>
                      <w:b w:val="0"/>
                      <w:sz w:val="18"/>
                      <w:szCs w:val="18"/>
                    </w:rPr>
                  </w:pPr>
                  <w:r w:rsidRPr="005D5382">
                    <w:rPr>
                      <w:rFonts w:ascii="Verdana" w:hAnsi="Verdana"/>
                      <w:b w:val="0"/>
                      <w:sz w:val="18"/>
                      <w:szCs w:val="18"/>
                    </w:rPr>
                    <w:t xml:space="preserve">OPUS TIGÁZ </w:t>
                  </w:r>
                  <w:proofErr w:type="spellStart"/>
                  <w:r w:rsidRPr="005D5382">
                    <w:rPr>
                      <w:rFonts w:ascii="Verdana" w:hAnsi="Verdana"/>
                      <w:b w:val="0"/>
                      <w:sz w:val="18"/>
                      <w:szCs w:val="18"/>
                    </w:rPr>
                    <w:t>Zrt</w:t>
                  </w:r>
                  <w:proofErr w:type="spellEnd"/>
                  <w:r w:rsidRPr="005D5382">
                    <w:rPr>
                      <w:rFonts w:ascii="Verdana" w:hAnsi="Verdana"/>
                      <w:b w:val="0"/>
                      <w:sz w:val="18"/>
                      <w:szCs w:val="18"/>
                    </w:rPr>
                    <w:t>.</w:t>
                  </w:r>
                </w:p>
              </w:tc>
              <w:tc>
                <w:tcPr>
                  <w:tcW w:w="2429" w:type="dxa"/>
                  <w:tcBorders>
                    <w:bottom w:val="dashed" w:sz="4" w:space="0" w:color="auto"/>
                  </w:tcBorders>
                  <w:vAlign w:val="center"/>
                </w:tcPr>
                <w:p w14:paraId="22955DFF" w14:textId="77777777" w:rsidR="00E71A1F" w:rsidRPr="005D5382" w:rsidRDefault="00E71A1F" w:rsidP="00E71A1F">
                  <w:pPr>
                    <w:pStyle w:val="lfej"/>
                    <w:tabs>
                      <w:tab w:val="clear" w:pos="4536"/>
                      <w:tab w:val="clear" w:pos="9072"/>
                    </w:tabs>
                    <w:jc w:val="center"/>
                    <w:rPr>
                      <w:rFonts w:ascii="Verdana" w:hAnsi="Verdana"/>
                      <w:i/>
                      <w:sz w:val="18"/>
                      <w:szCs w:val="18"/>
                    </w:rPr>
                  </w:pPr>
                </w:p>
              </w:tc>
            </w:tr>
            <w:tr w:rsidR="00E71A1F" w:rsidRPr="000E7228" w14:paraId="654F30A1" w14:textId="77777777" w:rsidTr="005D5382">
              <w:trPr>
                <w:trHeight w:val="293"/>
              </w:trPr>
              <w:tc>
                <w:tcPr>
                  <w:tcW w:w="1690" w:type="dxa"/>
                  <w:vMerge/>
                  <w:vAlign w:val="center"/>
                </w:tcPr>
                <w:p w14:paraId="5C26E69A" w14:textId="77777777" w:rsidR="00E71A1F" w:rsidRPr="005D5382" w:rsidRDefault="00E71A1F" w:rsidP="00E71A1F">
                  <w:pPr>
                    <w:pStyle w:val="lfej"/>
                    <w:tabs>
                      <w:tab w:val="clear" w:pos="4536"/>
                      <w:tab w:val="clear" w:pos="9072"/>
                    </w:tabs>
                    <w:rPr>
                      <w:rFonts w:ascii="Verdana" w:hAnsi="Verdana"/>
                      <w:b/>
                      <w:sz w:val="18"/>
                      <w:szCs w:val="18"/>
                    </w:rPr>
                  </w:pPr>
                </w:p>
              </w:tc>
              <w:tc>
                <w:tcPr>
                  <w:tcW w:w="3172" w:type="dxa"/>
                  <w:vMerge/>
                  <w:vAlign w:val="center"/>
                </w:tcPr>
                <w:p w14:paraId="5B6982AD" w14:textId="77777777" w:rsidR="00E71A1F" w:rsidRPr="005D5382" w:rsidRDefault="00E71A1F" w:rsidP="00E71A1F">
                  <w:pPr>
                    <w:pStyle w:val="lfej"/>
                    <w:tabs>
                      <w:tab w:val="clear" w:pos="4536"/>
                      <w:tab w:val="clear" w:pos="9072"/>
                    </w:tabs>
                    <w:rPr>
                      <w:rFonts w:ascii="Verdana" w:hAnsi="Verdana"/>
                      <w:sz w:val="18"/>
                      <w:szCs w:val="18"/>
                    </w:rPr>
                  </w:pPr>
                </w:p>
              </w:tc>
              <w:tc>
                <w:tcPr>
                  <w:tcW w:w="2429" w:type="dxa"/>
                  <w:tcBorders>
                    <w:top w:val="dashed" w:sz="4" w:space="0" w:color="auto"/>
                  </w:tcBorders>
                  <w:vAlign w:val="center"/>
                </w:tcPr>
                <w:p w14:paraId="79C713CA" w14:textId="77777777" w:rsidR="00E71A1F" w:rsidRPr="005D5382" w:rsidRDefault="00E71A1F" w:rsidP="00E71A1F">
                  <w:pPr>
                    <w:pStyle w:val="fcm"/>
                    <w:tabs>
                      <w:tab w:val="left" w:pos="8222"/>
                    </w:tabs>
                    <w:spacing w:before="0" w:after="0"/>
                    <w:ind w:left="0" w:right="-51"/>
                    <w:rPr>
                      <w:rFonts w:ascii="Verdana" w:hAnsi="Verdana"/>
                      <w:sz w:val="18"/>
                      <w:szCs w:val="18"/>
                    </w:rPr>
                  </w:pPr>
                  <w:r w:rsidRPr="005D5382">
                    <w:rPr>
                      <w:rFonts w:ascii="Verdana" w:hAnsi="Verdana"/>
                      <w:sz w:val="18"/>
                      <w:szCs w:val="18"/>
                    </w:rPr>
                    <w:t>Molnár Zoltán</w:t>
                  </w:r>
                </w:p>
              </w:tc>
            </w:tr>
            <w:tr w:rsidR="00E71A1F" w:rsidRPr="000E7228" w14:paraId="557D0E24" w14:textId="77777777" w:rsidTr="005D5382">
              <w:trPr>
                <w:trHeight w:val="391"/>
              </w:trPr>
              <w:tc>
                <w:tcPr>
                  <w:tcW w:w="1690" w:type="dxa"/>
                  <w:vMerge w:val="restart"/>
                  <w:vAlign w:val="center"/>
                </w:tcPr>
                <w:p w14:paraId="2A098142" w14:textId="77777777" w:rsidR="00E71A1F" w:rsidRPr="005D5382" w:rsidRDefault="00E71A1F" w:rsidP="00E71A1F">
                  <w:pPr>
                    <w:pStyle w:val="lfej"/>
                    <w:tabs>
                      <w:tab w:val="clear" w:pos="4536"/>
                      <w:tab w:val="clear" w:pos="9072"/>
                    </w:tabs>
                    <w:rPr>
                      <w:rFonts w:ascii="Verdana" w:hAnsi="Verdana"/>
                      <w:b/>
                      <w:color w:val="000000"/>
                      <w:sz w:val="18"/>
                      <w:szCs w:val="18"/>
                    </w:rPr>
                  </w:pPr>
                  <w:r w:rsidRPr="005D5382">
                    <w:rPr>
                      <w:rFonts w:ascii="Verdana" w:hAnsi="Verdana"/>
                      <w:b/>
                      <w:color w:val="000000"/>
                      <w:sz w:val="18"/>
                      <w:szCs w:val="18"/>
                    </w:rPr>
                    <w:t xml:space="preserve">Munkacsoport </w:t>
                  </w:r>
                </w:p>
                <w:p w14:paraId="49B0829D" w14:textId="77777777" w:rsidR="00E71A1F" w:rsidRPr="005D5382" w:rsidRDefault="00E71A1F" w:rsidP="00E71A1F">
                  <w:pPr>
                    <w:pStyle w:val="lfej"/>
                    <w:tabs>
                      <w:tab w:val="clear" w:pos="4536"/>
                      <w:tab w:val="clear" w:pos="9072"/>
                    </w:tabs>
                    <w:rPr>
                      <w:rFonts w:ascii="Verdana" w:hAnsi="Verdana"/>
                      <w:b/>
                      <w:color w:val="000000"/>
                      <w:sz w:val="18"/>
                      <w:szCs w:val="18"/>
                    </w:rPr>
                  </w:pPr>
                  <w:r w:rsidRPr="005D5382">
                    <w:rPr>
                      <w:rFonts w:ascii="Verdana" w:hAnsi="Verdana"/>
                      <w:b/>
                      <w:color w:val="000000"/>
                      <w:sz w:val="18"/>
                      <w:szCs w:val="18"/>
                    </w:rPr>
                    <w:t>vezető</w:t>
                  </w:r>
                </w:p>
              </w:tc>
              <w:tc>
                <w:tcPr>
                  <w:tcW w:w="3172" w:type="dxa"/>
                  <w:vMerge w:val="restart"/>
                  <w:vAlign w:val="center"/>
                </w:tcPr>
                <w:p w14:paraId="138F9F5F" w14:textId="77777777" w:rsidR="00E71A1F" w:rsidRPr="005D5382" w:rsidRDefault="00E71A1F" w:rsidP="00E71A1F">
                  <w:pPr>
                    <w:pStyle w:val="lfej"/>
                    <w:tabs>
                      <w:tab w:val="clear" w:pos="4536"/>
                      <w:tab w:val="clear" w:pos="9072"/>
                    </w:tabs>
                    <w:rPr>
                      <w:rFonts w:ascii="Verdana" w:hAnsi="Verdana"/>
                      <w:color w:val="000000"/>
                      <w:sz w:val="18"/>
                      <w:szCs w:val="18"/>
                    </w:rPr>
                  </w:pPr>
                  <w:r w:rsidRPr="005D5382">
                    <w:rPr>
                      <w:rFonts w:ascii="Verdana" w:hAnsi="Verdana"/>
                      <w:color w:val="000000"/>
                      <w:sz w:val="18"/>
                      <w:szCs w:val="18"/>
                    </w:rPr>
                    <w:t>Hálózatirányítás vezető</w:t>
                  </w:r>
                </w:p>
                <w:p w14:paraId="07E1CD4B" w14:textId="77777777" w:rsidR="00E71A1F" w:rsidRPr="005D5382" w:rsidRDefault="00E71A1F" w:rsidP="00E71A1F">
                  <w:pPr>
                    <w:pStyle w:val="lfej"/>
                    <w:tabs>
                      <w:tab w:val="clear" w:pos="4536"/>
                      <w:tab w:val="clear" w:pos="9072"/>
                    </w:tabs>
                    <w:rPr>
                      <w:rFonts w:ascii="Verdana" w:hAnsi="Verdana"/>
                      <w:sz w:val="18"/>
                      <w:szCs w:val="18"/>
                    </w:rPr>
                  </w:pPr>
                  <w:r w:rsidRPr="005D5382">
                    <w:rPr>
                      <w:rFonts w:ascii="Verdana" w:hAnsi="Verdana"/>
                      <w:color w:val="000000"/>
                      <w:sz w:val="18"/>
                      <w:szCs w:val="18"/>
                    </w:rPr>
                    <w:t xml:space="preserve">OPUS TIGÁZ </w:t>
                  </w:r>
                  <w:proofErr w:type="spellStart"/>
                  <w:r w:rsidRPr="005D5382">
                    <w:rPr>
                      <w:rFonts w:ascii="Verdana" w:hAnsi="Verdana"/>
                      <w:color w:val="000000"/>
                      <w:sz w:val="18"/>
                      <w:szCs w:val="18"/>
                    </w:rPr>
                    <w:t>Zrt</w:t>
                  </w:r>
                  <w:proofErr w:type="spellEnd"/>
                  <w:r w:rsidRPr="005D5382">
                    <w:rPr>
                      <w:rFonts w:ascii="Verdana" w:hAnsi="Verdana"/>
                      <w:color w:val="000000"/>
                      <w:sz w:val="18"/>
                      <w:szCs w:val="18"/>
                    </w:rPr>
                    <w:t>.</w:t>
                  </w:r>
                </w:p>
              </w:tc>
              <w:tc>
                <w:tcPr>
                  <w:tcW w:w="2429" w:type="dxa"/>
                  <w:tcBorders>
                    <w:bottom w:val="dashed" w:sz="4" w:space="0" w:color="auto"/>
                  </w:tcBorders>
                  <w:vAlign w:val="center"/>
                </w:tcPr>
                <w:p w14:paraId="7C8D582F" w14:textId="77777777" w:rsidR="00E71A1F" w:rsidRPr="005D5382" w:rsidRDefault="00E71A1F" w:rsidP="00E71A1F">
                  <w:pPr>
                    <w:pStyle w:val="lfej"/>
                    <w:tabs>
                      <w:tab w:val="clear" w:pos="4536"/>
                      <w:tab w:val="clear" w:pos="9072"/>
                    </w:tabs>
                    <w:jc w:val="center"/>
                    <w:rPr>
                      <w:rFonts w:ascii="Verdana" w:hAnsi="Verdana"/>
                      <w:i/>
                      <w:sz w:val="18"/>
                      <w:szCs w:val="18"/>
                    </w:rPr>
                  </w:pPr>
                </w:p>
              </w:tc>
            </w:tr>
            <w:tr w:rsidR="00E71A1F" w:rsidRPr="00875E42" w14:paraId="2D2F892B" w14:textId="77777777" w:rsidTr="005D5382">
              <w:trPr>
                <w:trHeight w:val="293"/>
              </w:trPr>
              <w:tc>
                <w:tcPr>
                  <w:tcW w:w="1690" w:type="dxa"/>
                  <w:vMerge/>
                  <w:vAlign w:val="center"/>
                </w:tcPr>
                <w:p w14:paraId="399459B7" w14:textId="77777777" w:rsidR="00E71A1F" w:rsidRPr="005D5382" w:rsidRDefault="00E71A1F" w:rsidP="00E71A1F">
                  <w:pPr>
                    <w:pStyle w:val="lfej"/>
                    <w:tabs>
                      <w:tab w:val="clear" w:pos="4536"/>
                      <w:tab w:val="clear" w:pos="9072"/>
                    </w:tabs>
                    <w:rPr>
                      <w:rFonts w:ascii="Verdana" w:hAnsi="Verdana"/>
                      <w:i/>
                      <w:sz w:val="18"/>
                      <w:szCs w:val="18"/>
                    </w:rPr>
                  </w:pPr>
                </w:p>
              </w:tc>
              <w:tc>
                <w:tcPr>
                  <w:tcW w:w="3172" w:type="dxa"/>
                  <w:vMerge/>
                  <w:vAlign w:val="center"/>
                </w:tcPr>
                <w:p w14:paraId="0B4284C5" w14:textId="77777777" w:rsidR="00E71A1F" w:rsidRPr="005D5382" w:rsidRDefault="00E71A1F" w:rsidP="00E71A1F">
                  <w:pPr>
                    <w:pStyle w:val="lfej"/>
                    <w:tabs>
                      <w:tab w:val="clear" w:pos="4536"/>
                      <w:tab w:val="clear" w:pos="9072"/>
                    </w:tabs>
                    <w:rPr>
                      <w:rFonts w:ascii="Verdana" w:hAnsi="Verdana"/>
                      <w:i/>
                      <w:sz w:val="18"/>
                      <w:szCs w:val="18"/>
                    </w:rPr>
                  </w:pPr>
                </w:p>
              </w:tc>
              <w:tc>
                <w:tcPr>
                  <w:tcW w:w="2429" w:type="dxa"/>
                  <w:tcBorders>
                    <w:top w:val="dashed" w:sz="4" w:space="0" w:color="auto"/>
                  </w:tcBorders>
                  <w:vAlign w:val="center"/>
                </w:tcPr>
                <w:p w14:paraId="11EC3164" w14:textId="77777777" w:rsidR="00E71A1F" w:rsidRPr="005D5382" w:rsidRDefault="00E71A1F" w:rsidP="00E71A1F">
                  <w:pPr>
                    <w:pStyle w:val="lfej"/>
                    <w:tabs>
                      <w:tab w:val="clear" w:pos="4536"/>
                      <w:tab w:val="clear" w:pos="9072"/>
                    </w:tabs>
                    <w:jc w:val="center"/>
                    <w:rPr>
                      <w:rFonts w:ascii="Verdana" w:hAnsi="Verdana"/>
                      <w:b/>
                      <w:sz w:val="18"/>
                      <w:szCs w:val="18"/>
                    </w:rPr>
                  </w:pPr>
                  <w:r w:rsidRPr="005D5382">
                    <w:rPr>
                      <w:rFonts w:ascii="Verdana" w:hAnsi="Verdana"/>
                      <w:b/>
                      <w:color w:val="000000"/>
                      <w:sz w:val="18"/>
                      <w:szCs w:val="18"/>
                    </w:rPr>
                    <w:t>Vida Zoltán</w:t>
                  </w:r>
                </w:p>
              </w:tc>
            </w:tr>
          </w:tbl>
          <w:p w14:paraId="34CF7884" w14:textId="77777777" w:rsidR="00E71A1F" w:rsidRDefault="00E71A1F" w:rsidP="00FA73B2">
            <w:pPr>
              <w:tabs>
                <w:tab w:val="left" w:pos="2160"/>
              </w:tabs>
              <w:suppressAutoHyphens/>
              <w:spacing w:before="60" w:after="60"/>
              <w:jc w:val="both"/>
              <w:rPr>
                <w:rFonts w:ascii="Verdana" w:hAnsi="Verdana"/>
                <w:sz w:val="20"/>
                <w:szCs w:val="20"/>
                <w:u w:val="single"/>
              </w:rPr>
            </w:pPr>
          </w:p>
          <w:p w14:paraId="18317718" w14:textId="37A320CB" w:rsidR="00E71A1F" w:rsidRPr="005D5382" w:rsidRDefault="00E71A1F" w:rsidP="00FA73B2">
            <w:pPr>
              <w:tabs>
                <w:tab w:val="left" w:pos="2160"/>
              </w:tabs>
              <w:suppressAutoHyphens/>
              <w:spacing w:before="60" w:after="60"/>
              <w:jc w:val="both"/>
              <w:rPr>
                <w:rFonts w:ascii="Verdana" w:hAnsi="Verdana"/>
                <w:b/>
                <w:sz w:val="18"/>
                <w:szCs w:val="20"/>
                <w:u w:val="single"/>
              </w:rPr>
            </w:pPr>
            <w:proofErr w:type="gramStart"/>
            <w:r w:rsidRPr="005D5382">
              <w:rPr>
                <w:rFonts w:ascii="Verdana" w:hAnsi="Verdana"/>
                <w:b/>
                <w:sz w:val="18"/>
                <w:szCs w:val="20"/>
                <w:u w:val="single"/>
              </w:rPr>
              <w:t>helyett</w:t>
            </w:r>
            <w:proofErr w:type="gramEnd"/>
          </w:p>
          <w:p w14:paraId="1C106967" w14:textId="27B35368" w:rsidR="005D5382" w:rsidRDefault="005D5382" w:rsidP="00FA73B2">
            <w:pPr>
              <w:tabs>
                <w:tab w:val="left" w:pos="2160"/>
              </w:tabs>
              <w:suppressAutoHyphens/>
              <w:spacing w:before="60" w:after="60"/>
              <w:jc w:val="both"/>
              <w:rPr>
                <w:rFonts w:ascii="Verdana" w:hAnsi="Verdana"/>
                <w:sz w:val="20"/>
                <w:szCs w:val="20"/>
                <w:u w:val="single"/>
              </w:rPr>
            </w:pPr>
          </w:p>
          <w:tbl>
            <w:tblPr>
              <w:tblW w:w="0" w:type="auto"/>
              <w:tblLayout w:type="fixed"/>
              <w:tblLook w:val="01E0" w:firstRow="1" w:lastRow="1" w:firstColumn="1" w:lastColumn="1" w:noHBand="0" w:noVBand="0"/>
            </w:tblPr>
            <w:tblGrid>
              <w:gridCol w:w="1689"/>
              <w:gridCol w:w="3169"/>
              <w:gridCol w:w="2425"/>
            </w:tblGrid>
            <w:tr w:rsidR="009832D3" w:rsidRPr="005D5382" w14:paraId="48A19ED2" w14:textId="77777777" w:rsidTr="005D5382">
              <w:trPr>
                <w:trHeight w:val="440"/>
              </w:trPr>
              <w:tc>
                <w:tcPr>
                  <w:tcW w:w="1689" w:type="dxa"/>
                  <w:vMerge w:val="restart"/>
                  <w:vAlign w:val="center"/>
                </w:tcPr>
                <w:p w14:paraId="459DE00A"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 xml:space="preserve">Munkacsoport </w:t>
                  </w:r>
                </w:p>
                <w:p w14:paraId="54A8C349"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tag</w:t>
                  </w:r>
                </w:p>
              </w:tc>
              <w:tc>
                <w:tcPr>
                  <w:tcW w:w="3169" w:type="dxa"/>
                  <w:vMerge w:val="restart"/>
                  <w:vAlign w:val="center"/>
                </w:tcPr>
                <w:p w14:paraId="6958B7AF"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Üzemeltetési régióvezető (nyugat régió)</w:t>
                  </w:r>
                </w:p>
                <w:p w14:paraId="0B8BB18F"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 xml:space="preserve">OPUS TIGÁZ </w:t>
                  </w:r>
                  <w:proofErr w:type="spellStart"/>
                  <w:r w:rsidRPr="00FB66EA">
                    <w:rPr>
                      <w:rFonts w:ascii="Verdana" w:hAnsi="Verdana"/>
                      <w:b w:val="0"/>
                      <w:sz w:val="18"/>
                      <w:szCs w:val="18"/>
                    </w:rPr>
                    <w:t>Zrt</w:t>
                  </w:r>
                  <w:proofErr w:type="spellEnd"/>
                  <w:r w:rsidRPr="00FB66EA">
                    <w:rPr>
                      <w:rFonts w:ascii="Verdana" w:hAnsi="Verdana"/>
                      <w:b w:val="0"/>
                      <w:sz w:val="18"/>
                      <w:szCs w:val="18"/>
                    </w:rPr>
                    <w:t>.</w:t>
                  </w:r>
                </w:p>
              </w:tc>
              <w:tc>
                <w:tcPr>
                  <w:tcW w:w="2425" w:type="dxa"/>
                  <w:tcBorders>
                    <w:bottom w:val="dashed" w:sz="4" w:space="0" w:color="auto"/>
                  </w:tcBorders>
                  <w:vAlign w:val="center"/>
                </w:tcPr>
                <w:p w14:paraId="09276D88" w14:textId="77777777" w:rsidR="009832D3" w:rsidRPr="00FB66EA" w:rsidRDefault="009832D3" w:rsidP="009832D3">
                  <w:pPr>
                    <w:pStyle w:val="lfej"/>
                    <w:tabs>
                      <w:tab w:val="clear" w:pos="4536"/>
                      <w:tab w:val="clear" w:pos="9072"/>
                    </w:tabs>
                    <w:jc w:val="center"/>
                    <w:rPr>
                      <w:rFonts w:ascii="Verdana" w:hAnsi="Verdana"/>
                      <w:i/>
                      <w:sz w:val="18"/>
                      <w:szCs w:val="18"/>
                    </w:rPr>
                  </w:pPr>
                </w:p>
              </w:tc>
            </w:tr>
            <w:tr w:rsidR="009832D3" w:rsidRPr="005D5382" w14:paraId="2240190A" w14:textId="77777777" w:rsidTr="005D5382">
              <w:trPr>
                <w:trHeight w:val="440"/>
              </w:trPr>
              <w:tc>
                <w:tcPr>
                  <w:tcW w:w="1689" w:type="dxa"/>
                  <w:vMerge/>
                  <w:vAlign w:val="center"/>
                </w:tcPr>
                <w:p w14:paraId="7B56C2C4" w14:textId="77777777" w:rsidR="009832D3" w:rsidRPr="00FB66EA" w:rsidRDefault="009832D3" w:rsidP="009832D3">
                  <w:pPr>
                    <w:pStyle w:val="lfej"/>
                    <w:tabs>
                      <w:tab w:val="clear" w:pos="4536"/>
                      <w:tab w:val="clear" w:pos="9072"/>
                    </w:tabs>
                    <w:rPr>
                      <w:rFonts w:ascii="Verdana" w:hAnsi="Verdana"/>
                      <w:b/>
                      <w:sz w:val="18"/>
                      <w:szCs w:val="18"/>
                    </w:rPr>
                  </w:pPr>
                </w:p>
              </w:tc>
              <w:tc>
                <w:tcPr>
                  <w:tcW w:w="3169" w:type="dxa"/>
                  <w:vMerge/>
                  <w:vAlign w:val="center"/>
                </w:tcPr>
                <w:p w14:paraId="4A7AC94C"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p>
              </w:tc>
              <w:tc>
                <w:tcPr>
                  <w:tcW w:w="2425" w:type="dxa"/>
                  <w:tcBorders>
                    <w:top w:val="dashed" w:sz="4" w:space="0" w:color="auto"/>
                  </w:tcBorders>
                  <w:vAlign w:val="center"/>
                </w:tcPr>
                <w:p w14:paraId="63893842" w14:textId="77777777" w:rsidR="009832D3" w:rsidRPr="00FB66EA" w:rsidRDefault="009832D3" w:rsidP="009832D3">
                  <w:pPr>
                    <w:pStyle w:val="lfej"/>
                    <w:tabs>
                      <w:tab w:val="clear" w:pos="4536"/>
                      <w:tab w:val="clear" w:pos="9072"/>
                    </w:tabs>
                    <w:jc w:val="center"/>
                    <w:rPr>
                      <w:rFonts w:ascii="Verdana" w:hAnsi="Verdana"/>
                      <w:i/>
                      <w:sz w:val="18"/>
                      <w:szCs w:val="18"/>
                    </w:rPr>
                  </w:pPr>
                  <w:r w:rsidRPr="00FB66EA">
                    <w:rPr>
                      <w:rFonts w:ascii="Verdana" w:hAnsi="Verdana"/>
                      <w:b/>
                      <w:sz w:val="18"/>
                      <w:szCs w:val="18"/>
                    </w:rPr>
                    <w:t>Viczán Csaba</w:t>
                  </w:r>
                </w:p>
              </w:tc>
            </w:tr>
            <w:tr w:rsidR="009832D3" w:rsidRPr="005D5382" w14:paraId="1226AA31" w14:textId="77777777" w:rsidTr="005D5382">
              <w:trPr>
                <w:trHeight w:val="440"/>
              </w:trPr>
              <w:tc>
                <w:tcPr>
                  <w:tcW w:w="1689" w:type="dxa"/>
                  <w:vMerge w:val="restart"/>
                  <w:vAlign w:val="center"/>
                </w:tcPr>
                <w:p w14:paraId="100D5F0A"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 xml:space="preserve">Munkacsoport </w:t>
                  </w:r>
                </w:p>
                <w:p w14:paraId="6C03C445"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tag</w:t>
                  </w:r>
                </w:p>
              </w:tc>
              <w:tc>
                <w:tcPr>
                  <w:tcW w:w="3169" w:type="dxa"/>
                  <w:vMerge w:val="restart"/>
                  <w:vAlign w:val="center"/>
                </w:tcPr>
                <w:p w14:paraId="678D6966"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Üzemeltetési régióvezető (keleti régió)</w:t>
                  </w:r>
                </w:p>
                <w:p w14:paraId="37116245"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 xml:space="preserve">OPUS TIGÁZ </w:t>
                  </w:r>
                  <w:proofErr w:type="spellStart"/>
                  <w:r w:rsidRPr="00FB66EA">
                    <w:rPr>
                      <w:rFonts w:ascii="Verdana" w:hAnsi="Verdana"/>
                      <w:b w:val="0"/>
                      <w:sz w:val="18"/>
                      <w:szCs w:val="18"/>
                    </w:rPr>
                    <w:t>Zrt</w:t>
                  </w:r>
                  <w:proofErr w:type="spellEnd"/>
                  <w:r w:rsidRPr="00FB66EA">
                    <w:rPr>
                      <w:rFonts w:ascii="Verdana" w:hAnsi="Verdana"/>
                      <w:b w:val="0"/>
                      <w:sz w:val="18"/>
                      <w:szCs w:val="18"/>
                    </w:rPr>
                    <w:t>.</w:t>
                  </w:r>
                </w:p>
              </w:tc>
              <w:tc>
                <w:tcPr>
                  <w:tcW w:w="2425" w:type="dxa"/>
                  <w:tcBorders>
                    <w:bottom w:val="dashed" w:sz="4" w:space="0" w:color="auto"/>
                  </w:tcBorders>
                  <w:vAlign w:val="center"/>
                </w:tcPr>
                <w:p w14:paraId="30F3C057" w14:textId="77777777" w:rsidR="009832D3" w:rsidRPr="00FB66EA" w:rsidRDefault="009832D3" w:rsidP="009832D3">
                  <w:pPr>
                    <w:pStyle w:val="lfej"/>
                    <w:tabs>
                      <w:tab w:val="clear" w:pos="4536"/>
                      <w:tab w:val="clear" w:pos="9072"/>
                    </w:tabs>
                    <w:jc w:val="center"/>
                    <w:rPr>
                      <w:rFonts w:ascii="Verdana" w:hAnsi="Verdana"/>
                      <w:i/>
                      <w:sz w:val="18"/>
                      <w:szCs w:val="18"/>
                    </w:rPr>
                  </w:pPr>
                </w:p>
              </w:tc>
            </w:tr>
            <w:tr w:rsidR="009832D3" w:rsidRPr="005D5382" w14:paraId="297133DA" w14:textId="77777777" w:rsidTr="005D5382">
              <w:trPr>
                <w:trHeight w:val="440"/>
              </w:trPr>
              <w:tc>
                <w:tcPr>
                  <w:tcW w:w="1689" w:type="dxa"/>
                  <w:vMerge/>
                  <w:vAlign w:val="center"/>
                </w:tcPr>
                <w:p w14:paraId="705BD272" w14:textId="77777777" w:rsidR="009832D3" w:rsidRPr="00FB66EA" w:rsidRDefault="009832D3" w:rsidP="009832D3">
                  <w:pPr>
                    <w:pStyle w:val="lfej"/>
                    <w:tabs>
                      <w:tab w:val="clear" w:pos="4536"/>
                      <w:tab w:val="clear" w:pos="9072"/>
                    </w:tabs>
                    <w:rPr>
                      <w:rFonts w:ascii="Verdana" w:hAnsi="Verdana"/>
                      <w:b/>
                      <w:sz w:val="18"/>
                      <w:szCs w:val="18"/>
                    </w:rPr>
                  </w:pPr>
                </w:p>
              </w:tc>
              <w:tc>
                <w:tcPr>
                  <w:tcW w:w="3169" w:type="dxa"/>
                  <w:vMerge/>
                  <w:vAlign w:val="center"/>
                </w:tcPr>
                <w:p w14:paraId="0DA5458B"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p>
              </w:tc>
              <w:tc>
                <w:tcPr>
                  <w:tcW w:w="2425" w:type="dxa"/>
                  <w:tcBorders>
                    <w:top w:val="dashed" w:sz="4" w:space="0" w:color="auto"/>
                  </w:tcBorders>
                  <w:vAlign w:val="center"/>
                </w:tcPr>
                <w:p w14:paraId="1869AF27" w14:textId="77777777" w:rsidR="009832D3" w:rsidRPr="00FB66EA" w:rsidRDefault="009832D3" w:rsidP="009832D3">
                  <w:pPr>
                    <w:pStyle w:val="lfej"/>
                    <w:tabs>
                      <w:tab w:val="clear" w:pos="4536"/>
                      <w:tab w:val="clear" w:pos="9072"/>
                    </w:tabs>
                    <w:jc w:val="center"/>
                    <w:rPr>
                      <w:rFonts w:ascii="Verdana" w:hAnsi="Verdana"/>
                      <w:i/>
                      <w:sz w:val="18"/>
                      <w:szCs w:val="18"/>
                    </w:rPr>
                  </w:pPr>
                  <w:r w:rsidRPr="00FB66EA">
                    <w:rPr>
                      <w:rFonts w:ascii="Verdana" w:hAnsi="Verdana"/>
                      <w:b/>
                      <w:sz w:val="18"/>
                      <w:szCs w:val="18"/>
                    </w:rPr>
                    <w:t>Kovács István</w:t>
                  </w:r>
                </w:p>
              </w:tc>
            </w:tr>
            <w:tr w:rsidR="009832D3" w:rsidRPr="005D5382" w14:paraId="186E8226" w14:textId="77777777" w:rsidTr="005D5382">
              <w:trPr>
                <w:trHeight w:val="440"/>
              </w:trPr>
              <w:tc>
                <w:tcPr>
                  <w:tcW w:w="1689" w:type="dxa"/>
                  <w:vMerge w:val="restart"/>
                  <w:vAlign w:val="center"/>
                </w:tcPr>
                <w:p w14:paraId="76DEED03"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 xml:space="preserve">Munkacsoport </w:t>
                  </w:r>
                </w:p>
                <w:p w14:paraId="61377C7B"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tag</w:t>
                  </w:r>
                </w:p>
              </w:tc>
              <w:tc>
                <w:tcPr>
                  <w:tcW w:w="3169" w:type="dxa"/>
                  <w:vMerge w:val="restart"/>
                  <w:vAlign w:val="center"/>
                </w:tcPr>
                <w:p w14:paraId="28AF6635"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Műszaki Csoportvezető (Debrecen)</w:t>
                  </w:r>
                </w:p>
                <w:p w14:paraId="6BF0CBD4"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 xml:space="preserve">OPUS TIGÁZ </w:t>
                  </w:r>
                  <w:proofErr w:type="spellStart"/>
                  <w:r w:rsidRPr="00FB66EA">
                    <w:rPr>
                      <w:rFonts w:ascii="Verdana" w:hAnsi="Verdana"/>
                      <w:b w:val="0"/>
                      <w:sz w:val="18"/>
                      <w:szCs w:val="18"/>
                    </w:rPr>
                    <w:t>Zrt</w:t>
                  </w:r>
                  <w:proofErr w:type="spellEnd"/>
                  <w:r w:rsidRPr="00FB66EA">
                    <w:rPr>
                      <w:rFonts w:ascii="Verdana" w:hAnsi="Verdana"/>
                      <w:b w:val="0"/>
                      <w:sz w:val="18"/>
                      <w:szCs w:val="18"/>
                    </w:rPr>
                    <w:t>.</w:t>
                  </w:r>
                </w:p>
              </w:tc>
              <w:tc>
                <w:tcPr>
                  <w:tcW w:w="2425" w:type="dxa"/>
                  <w:tcBorders>
                    <w:bottom w:val="dashed" w:sz="4" w:space="0" w:color="auto"/>
                  </w:tcBorders>
                  <w:vAlign w:val="center"/>
                </w:tcPr>
                <w:p w14:paraId="0FC87649" w14:textId="77777777" w:rsidR="009832D3" w:rsidRPr="00FB66EA" w:rsidRDefault="009832D3" w:rsidP="009832D3">
                  <w:pPr>
                    <w:pStyle w:val="lfej"/>
                    <w:tabs>
                      <w:tab w:val="clear" w:pos="4536"/>
                      <w:tab w:val="clear" w:pos="9072"/>
                    </w:tabs>
                    <w:jc w:val="center"/>
                    <w:rPr>
                      <w:rFonts w:ascii="Verdana" w:hAnsi="Verdana"/>
                      <w:i/>
                      <w:sz w:val="18"/>
                      <w:szCs w:val="18"/>
                    </w:rPr>
                  </w:pPr>
                </w:p>
              </w:tc>
            </w:tr>
            <w:tr w:rsidR="009832D3" w:rsidRPr="005D5382" w14:paraId="3D7BB7C5" w14:textId="77777777" w:rsidTr="005D5382">
              <w:trPr>
                <w:trHeight w:val="440"/>
              </w:trPr>
              <w:tc>
                <w:tcPr>
                  <w:tcW w:w="1689" w:type="dxa"/>
                  <w:vMerge/>
                  <w:vAlign w:val="center"/>
                </w:tcPr>
                <w:p w14:paraId="6283A50C" w14:textId="77777777" w:rsidR="009832D3" w:rsidRPr="00FB66EA" w:rsidRDefault="009832D3" w:rsidP="009832D3">
                  <w:pPr>
                    <w:pStyle w:val="lfej"/>
                    <w:tabs>
                      <w:tab w:val="clear" w:pos="4536"/>
                      <w:tab w:val="clear" w:pos="9072"/>
                    </w:tabs>
                    <w:rPr>
                      <w:rFonts w:ascii="Verdana" w:hAnsi="Verdana"/>
                      <w:b/>
                      <w:sz w:val="18"/>
                      <w:szCs w:val="18"/>
                    </w:rPr>
                  </w:pPr>
                </w:p>
              </w:tc>
              <w:tc>
                <w:tcPr>
                  <w:tcW w:w="3169" w:type="dxa"/>
                  <w:vMerge/>
                  <w:vAlign w:val="center"/>
                </w:tcPr>
                <w:p w14:paraId="6F5FB4DE" w14:textId="77777777" w:rsidR="009832D3" w:rsidRPr="00FB66EA" w:rsidRDefault="009832D3" w:rsidP="009832D3">
                  <w:pPr>
                    <w:pStyle w:val="lfej"/>
                    <w:tabs>
                      <w:tab w:val="clear" w:pos="4536"/>
                      <w:tab w:val="clear" w:pos="9072"/>
                    </w:tabs>
                    <w:rPr>
                      <w:rFonts w:ascii="Verdana" w:hAnsi="Verdana"/>
                      <w:sz w:val="18"/>
                      <w:szCs w:val="18"/>
                    </w:rPr>
                  </w:pPr>
                </w:p>
              </w:tc>
              <w:tc>
                <w:tcPr>
                  <w:tcW w:w="2425" w:type="dxa"/>
                  <w:tcBorders>
                    <w:top w:val="dashed" w:sz="4" w:space="0" w:color="auto"/>
                  </w:tcBorders>
                  <w:vAlign w:val="center"/>
                </w:tcPr>
                <w:p w14:paraId="45AA9DFC" w14:textId="77777777" w:rsidR="009832D3" w:rsidRPr="00FB66EA" w:rsidRDefault="009832D3" w:rsidP="009832D3">
                  <w:pPr>
                    <w:pStyle w:val="lfej"/>
                    <w:tabs>
                      <w:tab w:val="clear" w:pos="4536"/>
                      <w:tab w:val="clear" w:pos="9072"/>
                    </w:tabs>
                    <w:jc w:val="center"/>
                    <w:rPr>
                      <w:rFonts w:ascii="Verdana" w:hAnsi="Verdana"/>
                      <w:b/>
                      <w:sz w:val="18"/>
                      <w:szCs w:val="18"/>
                    </w:rPr>
                  </w:pPr>
                  <w:r w:rsidRPr="00FB66EA">
                    <w:rPr>
                      <w:rFonts w:ascii="Verdana" w:hAnsi="Verdana"/>
                      <w:b/>
                      <w:sz w:val="18"/>
                      <w:szCs w:val="18"/>
                    </w:rPr>
                    <w:t>Kéki Sándor</w:t>
                  </w:r>
                </w:p>
              </w:tc>
            </w:tr>
            <w:tr w:rsidR="009832D3" w:rsidRPr="005D5382" w14:paraId="0453DBC0" w14:textId="77777777" w:rsidTr="005D5382">
              <w:trPr>
                <w:trHeight w:val="440"/>
              </w:trPr>
              <w:tc>
                <w:tcPr>
                  <w:tcW w:w="1689" w:type="dxa"/>
                  <w:vMerge w:val="restart"/>
                  <w:vAlign w:val="center"/>
                </w:tcPr>
                <w:p w14:paraId="4E45D7A2"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 xml:space="preserve">Munkacsoport </w:t>
                  </w:r>
                </w:p>
                <w:p w14:paraId="686E3E3C"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tag</w:t>
                  </w:r>
                </w:p>
              </w:tc>
              <w:tc>
                <w:tcPr>
                  <w:tcW w:w="3169" w:type="dxa"/>
                  <w:vMerge w:val="restart"/>
                  <w:vAlign w:val="center"/>
                </w:tcPr>
                <w:p w14:paraId="68568293" w14:textId="77777777" w:rsidR="009832D3" w:rsidRPr="00FB66EA" w:rsidRDefault="009832D3" w:rsidP="009832D3">
                  <w:pPr>
                    <w:pStyle w:val="fcm"/>
                    <w:tabs>
                      <w:tab w:val="left" w:pos="8222"/>
                    </w:tabs>
                    <w:spacing w:before="0" w:after="0"/>
                    <w:ind w:left="0" w:right="-51"/>
                    <w:jc w:val="left"/>
                    <w:rPr>
                      <w:rFonts w:ascii="Verdana" w:hAnsi="Verdana"/>
                      <w:sz w:val="18"/>
                      <w:szCs w:val="18"/>
                    </w:rPr>
                  </w:pPr>
                  <w:r w:rsidRPr="00FB66EA">
                    <w:rPr>
                      <w:rFonts w:ascii="Verdana" w:hAnsi="Verdana"/>
                      <w:b w:val="0"/>
                      <w:sz w:val="18"/>
                      <w:szCs w:val="18"/>
                    </w:rPr>
                    <w:t xml:space="preserve">Elosztó </w:t>
                  </w:r>
                  <w:proofErr w:type="gramStart"/>
                  <w:r w:rsidRPr="00FB66EA">
                    <w:rPr>
                      <w:rFonts w:ascii="Verdana" w:hAnsi="Verdana"/>
                      <w:b w:val="0"/>
                      <w:sz w:val="18"/>
                      <w:szCs w:val="18"/>
                    </w:rPr>
                    <w:t>vezeték fejlesztés</w:t>
                  </w:r>
                  <w:proofErr w:type="gramEnd"/>
                  <w:r w:rsidRPr="00FB66EA">
                    <w:rPr>
                      <w:rFonts w:ascii="Verdana" w:hAnsi="Verdana"/>
                      <w:b w:val="0"/>
                      <w:sz w:val="18"/>
                      <w:szCs w:val="18"/>
                    </w:rPr>
                    <w:t xml:space="preserve"> csoportvezető</w:t>
                  </w:r>
                </w:p>
                <w:p w14:paraId="59DC2821"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 xml:space="preserve">OPUS TIGÁZ </w:t>
                  </w:r>
                  <w:proofErr w:type="spellStart"/>
                  <w:r w:rsidRPr="00FB66EA">
                    <w:rPr>
                      <w:rFonts w:ascii="Verdana" w:hAnsi="Verdana"/>
                      <w:b w:val="0"/>
                      <w:sz w:val="18"/>
                      <w:szCs w:val="18"/>
                    </w:rPr>
                    <w:t>Zrt</w:t>
                  </w:r>
                  <w:proofErr w:type="spellEnd"/>
                  <w:r w:rsidRPr="00FB66EA">
                    <w:rPr>
                      <w:rFonts w:ascii="Verdana" w:hAnsi="Verdana"/>
                      <w:b w:val="0"/>
                      <w:sz w:val="18"/>
                      <w:szCs w:val="18"/>
                    </w:rPr>
                    <w:t>.</w:t>
                  </w:r>
                </w:p>
              </w:tc>
              <w:tc>
                <w:tcPr>
                  <w:tcW w:w="2425" w:type="dxa"/>
                  <w:tcBorders>
                    <w:bottom w:val="dashed" w:sz="4" w:space="0" w:color="auto"/>
                  </w:tcBorders>
                  <w:vAlign w:val="center"/>
                </w:tcPr>
                <w:p w14:paraId="6DFC54F3" w14:textId="77777777" w:rsidR="009832D3" w:rsidRPr="00FB66EA" w:rsidRDefault="009832D3" w:rsidP="009832D3">
                  <w:pPr>
                    <w:pStyle w:val="lfej"/>
                    <w:tabs>
                      <w:tab w:val="clear" w:pos="4536"/>
                      <w:tab w:val="clear" w:pos="9072"/>
                    </w:tabs>
                    <w:jc w:val="center"/>
                    <w:rPr>
                      <w:rFonts w:ascii="Verdana" w:hAnsi="Verdana"/>
                      <w:i/>
                      <w:sz w:val="18"/>
                      <w:szCs w:val="18"/>
                    </w:rPr>
                  </w:pPr>
                </w:p>
              </w:tc>
            </w:tr>
            <w:tr w:rsidR="009832D3" w:rsidRPr="005D5382" w14:paraId="0CE77C13" w14:textId="77777777" w:rsidTr="005D5382">
              <w:trPr>
                <w:trHeight w:val="330"/>
              </w:trPr>
              <w:tc>
                <w:tcPr>
                  <w:tcW w:w="1689" w:type="dxa"/>
                  <w:vMerge/>
                  <w:vAlign w:val="center"/>
                </w:tcPr>
                <w:p w14:paraId="202216C4" w14:textId="77777777" w:rsidR="009832D3" w:rsidRPr="00FB66EA" w:rsidRDefault="009832D3" w:rsidP="009832D3">
                  <w:pPr>
                    <w:pStyle w:val="lfej"/>
                    <w:rPr>
                      <w:rFonts w:ascii="Verdana" w:hAnsi="Verdana"/>
                      <w:b/>
                      <w:sz w:val="18"/>
                      <w:szCs w:val="18"/>
                    </w:rPr>
                  </w:pPr>
                </w:p>
              </w:tc>
              <w:tc>
                <w:tcPr>
                  <w:tcW w:w="3169" w:type="dxa"/>
                  <w:vMerge/>
                  <w:vAlign w:val="center"/>
                </w:tcPr>
                <w:p w14:paraId="56D011A7" w14:textId="77777777" w:rsidR="009832D3" w:rsidRPr="00FB66EA" w:rsidRDefault="009832D3" w:rsidP="009832D3">
                  <w:pPr>
                    <w:pStyle w:val="lfej"/>
                    <w:tabs>
                      <w:tab w:val="clear" w:pos="4536"/>
                      <w:tab w:val="clear" w:pos="9072"/>
                    </w:tabs>
                    <w:rPr>
                      <w:rFonts w:ascii="Verdana" w:hAnsi="Verdana"/>
                      <w:i/>
                      <w:sz w:val="18"/>
                      <w:szCs w:val="18"/>
                    </w:rPr>
                  </w:pPr>
                </w:p>
              </w:tc>
              <w:tc>
                <w:tcPr>
                  <w:tcW w:w="2425" w:type="dxa"/>
                  <w:tcBorders>
                    <w:top w:val="dashed" w:sz="4" w:space="0" w:color="auto"/>
                  </w:tcBorders>
                  <w:vAlign w:val="center"/>
                </w:tcPr>
                <w:p w14:paraId="07421335" w14:textId="77777777" w:rsidR="009832D3" w:rsidRPr="00FB66EA" w:rsidRDefault="009832D3" w:rsidP="009832D3">
                  <w:pPr>
                    <w:pStyle w:val="fcm"/>
                    <w:tabs>
                      <w:tab w:val="left" w:pos="8222"/>
                    </w:tabs>
                    <w:spacing w:before="0" w:after="0"/>
                    <w:ind w:left="0" w:right="-51"/>
                    <w:rPr>
                      <w:rFonts w:ascii="Verdana" w:hAnsi="Verdana"/>
                      <w:sz w:val="18"/>
                      <w:szCs w:val="18"/>
                    </w:rPr>
                  </w:pPr>
                  <w:r w:rsidRPr="00FB66EA">
                    <w:rPr>
                      <w:rFonts w:ascii="Verdana" w:hAnsi="Verdana"/>
                      <w:sz w:val="18"/>
                      <w:szCs w:val="18"/>
                    </w:rPr>
                    <w:t>Sárosi Béla</w:t>
                  </w:r>
                </w:p>
              </w:tc>
            </w:tr>
            <w:tr w:rsidR="009832D3" w:rsidRPr="005D5382" w14:paraId="302DBD3A" w14:textId="77777777" w:rsidTr="005D5382">
              <w:trPr>
                <w:trHeight w:val="440"/>
              </w:trPr>
              <w:tc>
                <w:tcPr>
                  <w:tcW w:w="1689" w:type="dxa"/>
                  <w:vMerge w:val="restart"/>
                  <w:vAlign w:val="center"/>
                </w:tcPr>
                <w:p w14:paraId="278F91A3"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 xml:space="preserve">Munkacsoport </w:t>
                  </w:r>
                </w:p>
                <w:p w14:paraId="49D2DE8D" w14:textId="77777777" w:rsidR="009832D3" w:rsidRPr="00FB66EA" w:rsidRDefault="009832D3" w:rsidP="009832D3">
                  <w:pPr>
                    <w:pStyle w:val="lfej"/>
                    <w:tabs>
                      <w:tab w:val="clear" w:pos="4536"/>
                      <w:tab w:val="clear" w:pos="9072"/>
                    </w:tabs>
                    <w:rPr>
                      <w:rFonts w:ascii="Verdana" w:hAnsi="Verdana"/>
                      <w:b/>
                      <w:sz w:val="18"/>
                      <w:szCs w:val="18"/>
                    </w:rPr>
                  </w:pPr>
                  <w:r w:rsidRPr="00FB66EA">
                    <w:rPr>
                      <w:rFonts w:ascii="Verdana" w:hAnsi="Verdana"/>
                      <w:b/>
                      <w:sz w:val="18"/>
                      <w:szCs w:val="18"/>
                    </w:rPr>
                    <w:t>tag</w:t>
                  </w:r>
                </w:p>
              </w:tc>
              <w:tc>
                <w:tcPr>
                  <w:tcW w:w="3169" w:type="dxa"/>
                  <w:vMerge w:val="restart"/>
                  <w:vAlign w:val="center"/>
                </w:tcPr>
                <w:p w14:paraId="39B093E0"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Hálózatfejlesztés vezető</w:t>
                  </w:r>
                </w:p>
                <w:p w14:paraId="4625CB3F" w14:textId="77777777" w:rsidR="009832D3" w:rsidRPr="00FB66EA" w:rsidRDefault="009832D3" w:rsidP="009832D3">
                  <w:pPr>
                    <w:pStyle w:val="fcm"/>
                    <w:tabs>
                      <w:tab w:val="left" w:pos="8222"/>
                    </w:tabs>
                    <w:spacing w:before="0" w:after="0"/>
                    <w:ind w:left="0" w:right="-51"/>
                    <w:jc w:val="left"/>
                    <w:rPr>
                      <w:rFonts w:ascii="Verdana" w:hAnsi="Verdana"/>
                      <w:b w:val="0"/>
                      <w:sz w:val="18"/>
                      <w:szCs w:val="18"/>
                    </w:rPr>
                  </w:pPr>
                  <w:r w:rsidRPr="00FB66EA">
                    <w:rPr>
                      <w:rFonts w:ascii="Verdana" w:hAnsi="Verdana"/>
                      <w:b w:val="0"/>
                      <w:sz w:val="18"/>
                      <w:szCs w:val="18"/>
                    </w:rPr>
                    <w:t xml:space="preserve">OPUS TIGÁZ </w:t>
                  </w:r>
                  <w:proofErr w:type="spellStart"/>
                  <w:r w:rsidRPr="00FB66EA">
                    <w:rPr>
                      <w:rFonts w:ascii="Verdana" w:hAnsi="Verdana"/>
                      <w:b w:val="0"/>
                      <w:sz w:val="18"/>
                      <w:szCs w:val="18"/>
                    </w:rPr>
                    <w:t>Zrt</w:t>
                  </w:r>
                  <w:proofErr w:type="spellEnd"/>
                  <w:r w:rsidRPr="00FB66EA">
                    <w:rPr>
                      <w:rFonts w:ascii="Verdana" w:hAnsi="Verdana"/>
                      <w:b w:val="0"/>
                      <w:sz w:val="18"/>
                      <w:szCs w:val="18"/>
                    </w:rPr>
                    <w:t>.</w:t>
                  </w:r>
                </w:p>
              </w:tc>
              <w:tc>
                <w:tcPr>
                  <w:tcW w:w="2425" w:type="dxa"/>
                  <w:tcBorders>
                    <w:bottom w:val="dashed" w:sz="4" w:space="0" w:color="auto"/>
                  </w:tcBorders>
                  <w:vAlign w:val="center"/>
                </w:tcPr>
                <w:p w14:paraId="32F305AE" w14:textId="77777777" w:rsidR="009832D3" w:rsidRPr="00FB66EA" w:rsidRDefault="009832D3" w:rsidP="009832D3">
                  <w:pPr>
                    <w:pStyle w:val="lfej"/>
                    <w:tabs>
                      <w:tab w:val="clear" w:pos="4536"/>
                      <w:tab w:val="clear" w:pos="9072"/>
                    </w:tabs>
                    <w:jc w:val="center"/>
                    <w:rPr>
                      <w:rFonts w:ascii="Verdana" w:hAnsi="Verdana"/>
                      <w:i/>
                      <w:sz w:val="18"/>
                      <w:szCs w:val="18"/>
                    </w:rPr>
                  </w:pPr>
                </w:p>
              </w:tc>
            </w:tr>
            <w:tr w:rsidR="009832D3" w:rsidRPr="005D5382" w14:paraId="145A7141" w14:textId="77777777" w:rsidTr="005D5382">
              <w:trPr>
                <w:trHeight w:val="330"/>
              </w:trPr>
              <w:tc>
                <w:tcPr>
                  <w:tcW w:w="1689" w:type="dxa"/>
                  <w:vMerge/>
                  <w:vAlign w:val="center"/>
                </w:tcPr>
                <w:p w14:paraId="65C12BD1" w14:textId="77777777" w:rsidR="009832D3" w:rsidRPr="00FB66EA" w:rsidRDefault="009832D3" w:rsidP="009832D3">
                  <w:pPr>
                    <w:pStyle w:val="lfej"/>
                    <w:tabs>
                      <w:tab w:val="clear" w:pos="4536"/>
                      <w:tab w:val="clear" w:pos="9072"/>
                    </w:tabs>
                    <w:rPr>
                      <w:rFonts w:ascii="Verdana" w:hAnsi="Verdana"/>
                      <w:b/>
                      <w:sz w:val="18"/>
                      <w:szCs w:val="18"/>
                    </w:rPr>
                  </w:pPr>
                </w:p>
              </w:tc>
              <w:tc>
                <w:tcPr>
                  <w:tcW w:w="3169" w:type="dxa"/>
                  <w:vMerge/>
                  <w:vAlign w:val="center"/>
                </w:tcPr>
                <w:p w14:paraId="3EBAD149" w14:textId="77777777" w:rsidR="009832D3" w:rsidRPr="00FB66EA" w:rsidRDefault="009832D3" w:rsidP="009832D3">
                  <w:pPr>
                    <w:pStyle w:val="lfej"/>
                    <w:tabs>
                      <w:tab w:val="clear" w:pos="4536"/>
                      <w:tab w:val="clear" w:pos="9072"/>
                    </w:tabs>
                    <w:rPr>
                      <w:rFonts w:ascii="Verdana" w:hAnsi="Verdana"/>
                      <w:sz w:val="18"/>
                      <w:szCs w:val="18"/>
                    </w:rPr>
                  </w:pPr>
                </w:p>
              </w:tc>
              <w:tc>
                <w:tcPr>
                  <w:tcW w:w="2425" w:type="dxa"/>
                  <w:tcBorders>
                    <w:top w:val="dashed" w:sz="4" w:space="0" w:color="auto"/>
                  </w:tcBorders>
                  <w:vAlign w:val="center"/>
                </w:tcPr>
                <w:p w14:paraId="1FFBA7A0" w14:textId="77777777" w:rsidR="009832D3" w:rsidRPr="00FB66EA" w:rsidRDefault="009832D3" w:rsidP="009832D3">
                  <w:pPr>
                    <w:pStyle w:val="fcm"/>
                    <w:tabs>
                      <w:tab w:val="left" w:pos="8222"/>
                    </w:tabs>
                    <w:spacing w:before="0" w:after="0"/>
                    <w:ind w:left="0" w:right="-51"/>
                    <w:rPr>
                      <w:rFonts w:ascii="Verdana" w:hAnsi="Verdana"/>
                      <w:sz w:val="18"/>
                      <w:szCs w:val="18"/>
                    </w:rPr>
                  </w:pPr>
                  <w:r w:rsidRPr="00FB66EA">
                    <w:rPr>
                      <w:rFonts w:ascii="Verdana" w:hAnsi="Verdana"/>
                      <w:sz w:val="18"/>
                      <w:szCs w:val="18"/>
                    </w:rPr>
                    <w:t>Molnár Zoltán</w:t>
                  </w:r>
                </w:p>
              </w:tc>
            </w:tr>
            <w:tr w:rsidR="009832D3" w:rsidRPr="005D5382" w14:paraId="04E86296" w14:textId="77777777" w:rsidTr="005D5382">
              <w:trPr>
                <w:trHeight w:val="440"/>
              </w:trPr>
              <w:tc>
                <w:tcPr>
                  <w:tcW w:w="1689" w:type="dxa"/>
                  <w:vMerge w:val="restart"/>
                  <w:vAlign w:val="center"/>
                </w:tcPr>
                <w:p w14:paraId="6CB79311" w14:textId="77777777" w:rsidR="009832D3" w:rsidRPr="00FB66EA" w:rsidRDefault="009832D3" w:rsidP="009832D3">
                  <w:pPr>
                    <w:pStyle w:val="lfej"/>
                    <w:tabs>
                      <w:tab w:val="clear" w:pos="4536"/>
                      <w:tab w:val="clear" w:pos="9072"/>
                    </w:tabs>
                    <w:rPr>
                      <w:rFonts w:ascii="Verdana" w:hAnsi="Verdana"/>
                      <w:b/>
                      <w:color w:val="000000"/>
                      <w:sz w:val="18"/>
                      <w:szCs w:val="18"/>
                    </w:rPr>
                  </w:pPr>
                  <w:r w:rsidRPr="00FB66EA">
                    <w:rPr>
                      <w:rFonts w:ascii="Verdana" w:hAnsi="Verdana"/>
                      <w:b/>
                      <w:color w:val="000000"/>
                      <w:sz w:val="18"/>
                      <w:szCs w:val="18"/>
                    </w:rPr>
                    <w:t xml:space="preserve">Munkacsoport </w:t>
                  </w:r>
                </w:p>
                <w:p w14:paraId="5991E5D1" w14:textId="77777777" w:rsidR="009832D3" w:rsidRPr="00FB66EA" w:rsidRDefault="009832D3" w:rsidP="009832D3">
                  <w:pPr>
                    <w:pStyle w:val="lfej"/>
                    <w:tabs>
                      <w:tab w:val="clear" w:pos="4536"/>
                      <w:tab w:val="clear" w:pos="9072"/>
                    </w:tabs>
                    <w:rPr>
                      <w:rFonts w:ascii="Verdana" w:hAnsi="Verdana"/>
                      <w:b/>
                      <w:color w:val="000000"/>
                      <w:sz w:val="18"/>
                      <w:szCs w:val="18"/>
                    </w:rPr>
                  </w:pPr>
                  <w:r w:rsidRPr="00FB66EA">
                    <w:rPr>
                      <w:rFonts w:ascii="Verdana" w:hAnsi="Verdana"/>
                      <w:b/>
                      <w:color w:val="000000"/>
                      <w:sz w:val="18"/>
                      <w:szCs w:val="18"/>
                    </w:rPr>
                    <w:t>vezető</w:t>
                  </w:r>
                </w:p>
              </w:tc>
              <w:tc>
                <w:tcPr>
                  <w:tcW w:w="3169" w:type="dxa"/>
                  <w:vMerge w:val="restart"/>
                  <w:vAlign w:val="center"/>
                </w:tcPr>
                <w:p w14:paraId="4D2A5978" w14:textId="77777777" w:rsidR="009832D3" w:rsidRPr="00FB66EA" w:rsidRDefault="009832D3" w:rsidP="009832D3">
                  <w:pPr>
                    <w:pStyle w:val="lfej"/>
                    <w:tabs>
                      <w:tab w:val="clear" w:pos="4536"/>
                      <w:tab w:val="clear" w:pos="9072"/>
                    </w:tabs>
                    <w:rPr>
                      <w:rFonts w:ascii="Verdana" w:hAnsi="Verdana"/>
                      <w:color w:val="000000"/>
                      <w:sz w:val="18"/>
                      <w:szCs w:val="18"/>
                    </w:rPr>
                  </w:pPr>
                  <w:r w:rsidRPr="00FB66EA">
                    <w:rPr>
                      <w:rFonts w:ascii="Verdana" w:hAnsi="Verdana"/>
                      <w:color w:val="000000"/>
                      <w:sz w:val="18"/>
                      <w:szCs w:val="18"/>
                    </w:rPr>
                    <w:t>Technológiai csoportvezető</w:t>
                  </w:r>
                </w:p>
                <w:p w14:paraId="6CB72290" w14:textId="77777777" w:rsidR="009832D3" w:rsidRPr="00FB66EA" w:rsidRDefault="009832D3" w:rsidP="009832D3">
                  <w:pPr>
                    <w:pStyle w:val="lfej"/>
                    <w:tabs>
                      <w:tab w:val="clear" w:pos="4536"/>
                      <w:tab w:val="clear" w:pos="9072"/>
                    </w:tabs>
                    <w:rPr>
                      <w:rFonts w:ascii="Verdana" w:hAnsi="Verdana"/>
                      <w:sz w:val="18"/>
                      <w:szCs w:val="18"/>
                    </w:rPr>
                  </w:pPr>
                  <w:r w:rsidRPr="00FB66EA">
                    <w:rPr>
                      <w:rFonts w:ascii="Verdana" w:hAnsi="Verdana"/>
                      <w:color w:val="000000"/>
                      <w:sz w:val="18"/>
                      <w:szCs w:val="18"/>
                    </w:rPr>
                    <w:t xml:space="preserve">OPUS TIGÁZ </w:t>
                  </w:r>
                  <w:proofErr w:type="spellStart"/>
                  <w:r w:rsidRPr="00FB66EA">
                    <w:rPr>
                      <w:rFonts w:ascii="Verdana" w:hAnsi="Verdana"/>
                      <w:color w:val="000000"/>
                      <w:sz w:val="18"/>
                      <w:szCs w:val="18"/>
                    </w:rPr>
                    <w:t>Zrt</w:t>
                  </w:r>
                  <w:proofErr w:type="spellEnd"/>
                  <w:r w:rsidRPr="00FB66EA">
                    <w:rPr>
                      <w:rFonts w:ascii="Verdana" w:hAnsi="Verdana"/>
                      <w:color w:val="000000"/>
                      <w:sz w:val="18"/>
                      <w:szCs w:val="18"/>
                    </w:rPr>
                    <w:t>.</w:t>
                  </w:r>
                </w:p>
              </w:tc>
              <w:tc>
                <w:tcPr>
                  <w:tcW w:w="2425" w:type="dxa"/>
                  <w:tcBorders>
                    <w:bottom w:val="dashed" w:sz="4" w:space="0" w:color="auto"/>
                  </w:tcBorders>
                  <w:vAlign w:val="center"/>
                </w:tcPr>
                <w:p w14:paraId="48B5E393" w14:textId="77777777" w:rsidR="009832D3" w:rsidRPr="00FB66EA" w:rsidRDefault="009832D3" w:rsidP="009832D3">
                  <w:pPr>
                    <w:pStyle w:val="lfej"/>
                    <w:tabs>
                      <w:tab w:val="clear" w:pos="4536"/>
                      <w:tab w:val="clear" w:pos="9072"/>
                    </w:tabs>
                    <w:jc w:val="center"/>
                    <w:rPr>
                      <w:rFonts w:ascii="Verdana" w:hAnsi="Verdana"/>
                      <w:i/>
                      <w:sz w:val="18"/>
                      <w:szCs w:val="18"/>
                    </w:rPr>
                  </w:pPr>
                </w:p>
              </w:tc>
            </w:tr>
            <w:tr w:rsidR="009832D3" w:rsidRPr="005D5382" w14:paraId="26F9643D" w14:textId="77777777" w:rsidTr="005D5382">
              <w:trPr>
                <w:trHeight w:val="330"/>
              </w:trPr>
              <w:tc>
                <w:tcPr>
                  <w:tcW w:w="1689" w:type="dxa"/>
                  <w:vMerge/>
                  <w:vAlign w:val="center"/>
                </w:tcPr>
                <w:p w14:paraId="621AC259" w14:textId="77777777" w:rsidR="009832D3" w:rsidRPr="00FB66EA" w:rsidRDefault="009832D3" w:rsidP="009832D3">
                  <w:pPr>
                    <w:pStyle w:val="lfej"/>
                    <w:tabs>
                      <w:tab w:val="clear" w:pos="4536"/>
                      <w:tab w:val="clear" w:pos="9072"/>
                    </w:tabs>
                    <w:rPr>
                      <w:rFonts w:ascii="Verdana" w:hAnsi="Verdana"/>
                      <w:i/>
                      <w:sz w:val="18"/>
                      <w:szCs w:val="18"/>
                    </w:rPr>
                  </w:pPr>
                </w:p>
              </w:tc>
              <w:tc>
                <w:tcPr>
                  <w:tcW w:w="3169" w:type="dxa"/>
                  <w:vMerge/>
                  <w:vAlign w:val="center"/>
                </w:tcPr>
                <w:p w14:paraId="379EB077" w14:textId="77777777" w:rsidR="009832D3" w:rsidRPr="00FB66EA" w:rsidRDefault="009832D3" w:rsidP="009832D3">
                  <w:pPr>
                    <w:pStyle w:val="lfej"/>
                    <w:tabs>
                      <w:tab w:val="clear" w:pos="4536"/>
                      <w:tab w:val="clear" w:pos="9072"/>
                    </w:tabs>
                    <w:rPr>
                      <w:rFonts w:ascii="Verdana" w:hAnsi="Verdana"/>
                      <w:i/>
                      <w:sz w:val="18"/>
                      <w:szCs w:val="18"/>
                    </w:rPr>
                  </w:pPr>
                </w:p>
              </w:tc>
              <w:tc>
                <w:tcPr>
                  <w:tcW w:w="2425" w:type="dxa"/>
                  <w:tcBorders>
                    <w:top w:val="dashed" w:sz="4" w:space="0" w:color="auto"/>
                  </w:tcBorders>
                  <w:vAlign w:val="center"/>
                </w:tcPr>
                <w:p w14:paraId="5DE4A0CB" w14:textId="77777777" w:rsidR="009832D3" w:rsidRPr="00FB66EA" w:rsidRDefault="009832D3" w:rsidP="009832D3">
                  <w:pPr>
                    <w:pStyle w:val="lfej"/>
                    <w:tabs>
                      <w:tab w:val="clear" w:pos="4536"/>
                      <w:tab w:val="clear" w:pos="9072"/>
                    </w:tabs>
                    <w:jc w:val="center"/>
                    <w:rPr>
                      <w:rFonts w:ascii="Verdana" w:hAnsi="Verdana"/>
                      <w:b/>
                      <w:sz w:val="18"/>
                      <w:szCs w:val="18"/>
                    </w:rPr>
                  </w:pPr>
                  <w:r w:rsidRPr="00FB66EA">
                    <w:rPr>
                      <w:rFonts w:ascii="Verdana" w:hAnsi="Verdana"/>
                      <w:b/>
                      <w:color w:val="000000"/>
                      <w:sz w:val="18"/>
                      <w:szCs w:val="18"/>
                    </w:rPr>
                    <w:t>Horváth Gábor</w:t>
                  </w:r>
                </w:p>
              </w:tc>
            </w:tr>
          </w:tbl>
          <w:p w14:paraId="52522C49" w14:textId="69D9C22E" w:rsidR="00E71A1F" w:rsidRDefault="00E71A1F" w:rsidP="00FA73B2">
            <w:pPr>
              <w:tabs>
                <w:tab w:val="left" w:pos="2160"/>
              </w:tabs>
              <w:suppressAutoHyphens/>
              <w:spacing w:before="60" w:after="60"/>
              <w:jc w:val="both"/>
              <w:rPr>
                <w:rFonts w:ascii="Verdana" w:hAnsi="Verdana"/>
                <w:sz w:val="20"/>
                <w:szCs w:val="20"/>
                <w:u w:val="single"/>
              </w:rPr>
            </w:pPr>
          </w:p>
        </w:tc>
      </w:tr>
    </w:tbl>
    <w:p w14:paraId="78B97E10" w14:textId="77777777" w:rsidR="00D57C85" w:rsidRPr="00F13AD0" w:rsidRDefault="00D57C85" w:rsidP="00AF4720">
      <w:pPr>
        <w:tabs>
          <w:tab w:val="left" w:pos="6045"/>
        </w:tabs>
        <w:rPr>
          <w:rFonts w:ascii="Verdana" w:hAnsi="Verdana"/>
          <w:sz w:val="20"/>
          <w:szCs w:val="20"/>
        </w:rPr>
      </w:pPr>
    </w:p>
    <w:sectPr w:rsidR="00D57C85" w:rsidRPr="00F13AD0" w:rsidSect="00651416">
      <w:headerReference w:type="default" r:id="rId12"/>
      <w:footerReference w:type="default" r:id="rId13"/>
      <w:pgSz w:w="11906" w:h="16838"/>
      <w:pgMar w:top="851" w:right="851"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50544" w14:textId="77777777" w:rsidR="009832D3" w:rsidRDefault="009832D3">
      <w:r>
        <w:separator/>
      </w:r>
    </w:p>
  </w:endnote>
  <w:endnote w:type="continuationSeparator" w:id="0">
    <w:p w14:paraId="69025A69" w14:textId="77777777" w:rsidR="009832D3" w:rsidRDefault="0098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restige">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FDBE" w14:textId="59A8B66E" w:rsidR="009832D3" w:rsidRPr="00223F72" w:rsidRDefault="009832D3" w:rsidP="00A1313F">
    <w:pPr>
      <w:pStyle w:val="llb"/>
      <w:tabs>
        <w:tab w:val="clear" w:pos="4536"/>
      </w:tabs>
      <w:jc w:val="right"/>
      <w:rPr>
        <w:rFonts w:ascii="Verdana" w:hAnsi="Verdana"/>
        <w:sz w:val="20"/>
        <w:szCs w:val="20"/>
      </w:rPr>
    </w:pPr>
    <w:r w:rsidRPr="00223F72">
      <w:rPr>
        <w:rStyle w:val="Oldalszm"/>
        <w:rFonts w:ascii="Verdana" w:hAnsi="Verdana"/>
        <w:sz w:val="20"/>
        <w:szCs w:val="20"/>
      </w:rPr>
      <w:fldChar w:fldCharType="begin"/>
    </w:r>
    <w:r w:rsidRPr="00223F72">
      <w:rPr>
        <w:rStyle w:val="Oldalszm"/>
        <w:rFonts w:ascii="Verdana" w:hAnsi="Verdana"/>
        <w:sz w:val="20"/>
        <w:szCs w:val="20"/>
      </w:rPr>
      <w:instrText xml:space="preserve"> PAGE </w:instrText>
    </w:r>
    <w:r w:rsidRPr="00223F72">
      <w:rPr>
        <w:rStyle w:val="Oldalszm"/>
        <w:rFonts w:ascii="Verdana" w:hAnsi="Verdana"/>
        <w:sz w:val="20"/>
        <w:szCs w:val="20"/>
      </w:rPr>
      <w:fldChar w:fldCharType="separate"/>
    </w:r>
    <w:r w:rsidR="00810364">
      <w:rPr>
        <w:rStyle w:val="Oldalszm"/>
        <w:rFonts w:ascii="Verdana" w:hAnsi="Verdana"/>
        <w:noProof/>
        <w:sz w:val="20"/>
        <w:szCs w:val="20"/>
      </w:rPr>
      <w:t>10</w:t>
    </w:r>
    <w:r w:rsidRPr="00223F72">
      <w:rPr>
        <w:rStyle w:val="Oldalszm"/>
        <w:rFonts w:ascii="Verdana" w:hAnsi="Verdana"/>
        <w:sz w:val="20"/>
        <w:szCs w:val="20"/>
      </w:rPr>
      <w:fldChar w:fldCharType="end"/>
    </w:r>
    <w:r>
      <w:rPr>
        <w:rStyle w:val="Oldalszm"/>
        <w:rFonts w:ascii="Verdana" w:hAnsi="Verdana"/>
        <w:sz w:val="20"/>
        <w:szCs w:val="20"/>
      </w:rPr>
      <w:t>/</w:t>
    </w:r>
    <w:r w:rsidRPr="00B35F66">
      <w:rPr>
        <w:rStyle w:val="Oldalszm"/>
        <w:rFonts w:ascii="Verdana" w:hAnsi="Verdana"/>
        <w:sz w:val="20"/>
        <w:szCs w:val="20"/>
      </w:rPr>
      <w:fldChar w:fldCharType="begin"/>
    </w:r>
    <w:r w:rsidRPr="00B35F66">
      <w:rPr>
        <w:rStyle w:val="Oldalszm"/>
        <w:rFonts w:ascii="Verdana" w:hAnsi="Verdana"/>
        <w:sz w:val="20"/>
        <w:szCs w:val="20"/>
      </w:rPr>
      <w:instrText xml:space="preserve"> NUMPAGES </w:instrText>
    </w:r>
    <w:r w:rsidRPr="00B35F66">
      <w:rPr>
        <w:rStyle w:val="Oldalszm"/>
        <w:rFonts w:ascii="Verdana" w:hAnsi="Verdana"/>
        <w:sz w:val="20"/>
        <w:szCs w:val="20"/>
      </w:rPr>
      <w:fldChar w:fldCharType="separate"/>
    </w:r>
    <w:r w:rsidR="00810364">
      <w:rPr>
        <w:rStyle w:val="Oldalszm"/>
        <w:rFonts w:ascii="Verdana" w:hAnsi="Verdana"/>
        <w:noProof/>
        <w:sz w:val="20"/>
        <w:szCs w:val="20"/>
      </w:rPr>
      <w:t>10</w:t>
    </w:r>
    <w:r w:rsidRPr="00B35F66">
      <w:rPr>
        <w:rStyle w:val="Oldalszm"/>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5A7EC" w14:textId="77777777" w:rsidR="009832D3" w:rsidRDefault="009832D3">
      <w:r>
        <w:separator/>
      </w:r>
    </w:p>
  </w:footnote>
  <w:footnote w:type="continuationSeparator" w:id="0">
    <w:p w14:paraId="22F498D7" w14:textId="77777777" w:rsidR="009832D3" w:rsidRDefault="0098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C858" w14:textId="02A51A21" w:rsidR="009832D3" w:rsidRPr="00D522C8" w:rsidRDefault="009832D3" w:rsidP="00DF76AB">
    <w:pPr>
      <w:pStyle w:val="lfej"/>
      <w:jc w:val="right"/>
      <w:rPr>
        <w:rFonts w:ascii="Verdana" w:hAnsi="Verdana"/>
        <w:sz w:val="20"/>
      </w:rPr>
    </w:pPr>
    <w:r w:rsidRPr="009B4FE4">
      <w:rPr>
        <w:rFonts w:ascii="Verdana" w:hAnsi="Verdana"/>
        <w:b/>
        <w:sz w:val="20"/>
        <w:lang w:val="hu-HU"/>
      </w:rPr>
      <w:t>3211_01_U_</w:t>
    </w:r>
    <w:proofErr w:type="gramStart"/>
    <w:r>
      <w:rPr>
        <w:rFonts w:ascii="Verdana" w:hAnsi="Verdana"/>
        <w:b/>
        <w:sz w:val="20"/>
        <w:highlight w:val="yellow"/>
        <w:lang w:val="hu-HU"/>
      </w:rPr>
      <w:t>A</w:t>
    </w:r>
    <w:proofErr w:type="gramEnd"/>
    <w:r>
      <w:rPr>
        <w:rFonts w:ascii="Verdana" w:hAnsi="Verdana"/>
        <w:b/>
        <w:sz w:val="20"/>
        <w:highlight w:val="yellow"/>
        <w:lang w:val="hu-HU"/>
      </w:rPr>
      <w:t>_2023</w:t>
    </w:r>
    <w:r w:rsidRPr="00F35EE1">
      <w:rPr>
        <w:rFonts w:ascii="Verdana" w:hAnsi="Verdana"/>
        <w:b/>
        <w:sz w:val="20"/>
        <w:highlight w:val="yellow"/>
      </w:rPr>
      <w:t>_</w:t>
    </w:r>
    <w:r w:rsidRPr="00F35EE1">
      <w:rPr>
        <w:rFonts w:ascii="Verdana" w:hAnsi="Verdana"/>
        <w:b/>
        <w:sz w:val="20"/>
        <w:highlight w:val="yellow"/>
        <w:lang w:val="hu-HU"/>
      </w:rPr>
      <w:t>G</w:t>
    </w:r>
    <w:r>
      <w:rPr>
        <w:rFonts w:ascii="Verdana" w:hAnsi="Verdana"/>
        <w:b/>
        <w:sz w:val="20"/>
        <w:lang w:val="hu-HU"/>
      </w:rPr>
      <w:t>_</w:t>
    </w:r>
    <w:r w:rsidRPr="009B4FE4">
      <w:rPr>
        <w:rFonts w:ascii="Verdana" w:hAnsi="Verdana"/>
        <w:b/>
        <w:sz w:val="20"/>
      </w:rPr>
      <w:t>M-05</w:t>
    </w:r>
  </w:p>
  <w:p w14:paraId="5828AD76" w14:textId="77777777" w:rsidR="009832D3" w:rsidRPr="00651416" w:rsidRDefault="009832D3" w:rsidP="00651416">
    <w:pPr>
      <w:pStyle w:val="lfej"/>
      <w:jc w:val="right"/>
      <w:rPr>
        <w:rFonts w:ascii="Verdana" w:hAnsi="Verdana"/>
        <w:b/>
        <w:sz w:val="20"/>
        <w:szCs w:val="20"/>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7EF1"/>
    <w:multiLevelType w:val="hybridMultilevel"/>
    <w:tmpl w:val="16C4D47A"/>
    <w:lvl w:ilvl="0" w:tplc="8F149166">
      <w:start w:val="1"/>
      <w:numFmt w:val="bullet"/>
      <w:lvlText w:val=""/>
      <w:lvlJc w:val="left"/>
      <w:pPr>
        <w:ind w:left="644" w:hanging="360"/>
      </w:pPr>
      <w:rPr>
        <w:rFonts w:ascii="Symbol" w:hAnsi="Symbol" w:hint="default"/>
        <w:color w:val="auto"/>
      </w:rPr>
    </w:lvl>
    <w:lvl w:ilvl="1" w:tplc="040E0003">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204713B"/>
    <w:multiLevelType w:val="multilevel"/>
    <w:tmpl w:val="480E91F6"/>
    <w:lvl w:ilvl="0">
      <w:start w:val="3"/>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B74EE"/>
    <w:multiLevelType w:val="hybridMultilevel"/>
    <w:tmpl w:val="2B26C752"/>
    <w:lvl w:ilvl="0" w:tplc="50948E50">
      <w:start w:val="4"/>
      <w:numFmt w:val="bullet"/>
      <w:lvlText w:val="-"/>
      <w:lvlJc w:val="left"/>
      <w:pPr>
        <w:ind w:left="1440" w:hanging="360"/>
      </w:pPr>
      <w:rPr>
        <w:rFonts w:ascii="Times New Roman" w:eastAsia="Times New Roman" w:hAnsi="Times New Roman" w:cs="Times New Roman" w:hint="default"/>
        <w:i/>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3" w15:restartNumberingAfterBreak="0">
    <w:nsid w:val="12905BCC"/>
    <w:multiLevelType w:val="hybridMultilevel"/>
    <w:tmpl w:val="C0029752"/>
    <w:lvl w:ilvl="0" w:tplc="50948E50">
      <w:start w:val="4"/>
      <w:numFmt w:val="bullet"/>
      <w:lvlText w:val="-"/>
      <w:lvlJc w:val="left"/>
      <w:pPr>
        <w:ind w:left="720" w:hanging="360"/>
      </w:pPr>
      <w:rPr>
        <w:rFonts w:ascii="Times New Roman" w:eastAsia="Times New Roman" w:hAnsi="Times New Roman" w:cs="Times New Roman" w:hint="default"/>
        <w:i/>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7717554"/>
    <w:multiLevelType w:val="hybridMultilevel"/>
    <w:tmpl w:val="E168169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4B8643D"/>
    <w:multiLevelType w:val="multilevel"/>
    <w:tmpl w:val="1706A952"/>
    <w:lvl w:ilvl="0">
      <w:start w:val="1"/>
      <w:numFmt w:val="decimal"/>
      <w:pStyle w:val="Cmsor1"/>
      <w:lvlText w:val="%1."/>
      <w:lvlJc w:val="left"/>
      <w:pPr>
        <w:tabs>
          <w:tab w:val="num" w:pos="705"/>
        </w:tabs>
        <w:ind w:left="705" w:hanging="705"/>
      </w:pPr>
      <w:rPr>
        <w:rFonts w:hint="default"/>
      </w:rPr>
    </w:lvl>
    <w:lvl w:ilvl="1">
      <w:start w:val="1"/>
      <w:numFmt w:val="decimal"/>
      <w:pStyle w:val="Cmsor2"/>
      <w:lvlText w:val="%1.%2."/>
      <w:lvlJc w:val="left"/>
      <w:pPr>
        <w:tabs>
          <w:tab w:val="num" w:pos="720"/>
        </w:tabs>
        <w:ind w:left="720" w:hanging="720"/>
      </w:pPr>
      <w:rPr>
        <w:rFonts w:hint="default"/>
      </w:rPr>
    </w:lvl>
    <w:lvl w:ilvl="2">
      <w:start w:val="1"/>
      <w:numFmt w:val="decimal"/>
      <w:pStyle w:val="Cmsor3"/>
      <w:lvlText w:val="%1.%2.%3."/>
      <w:lvlJc w:val="left"/>
      <w:pPr>
        <w:tabs>
          <w:tab w:val="num" w:pos="1021"/>
        </w:tabs>
        <w:ind w:left="0" w:firstLine="0"/>
      </w:pPr>
      <w:rPr>
        <w:rFonts w:hint="default"/>
      </w:rPr>
    </w:lvl>
    <w:lvl w:ilvl="3">
      <w:start w:val="1"/>
      <w:numFmt w:val="decimal"/>
      <w:lvlText w:val="%1.%2.%3.%4."/>
      <w:lvlJc w:val="left"/>
      <w:pPr>
        <w:tabs>
          <w:tab w:val="num" w:pos="1021"/>
        </w:tabs>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8CC38E4"/>
    <w:multiLevelType w:val="hybridMultilevel"/>
    <w:tmpl w:val="9CC4BA18"/>
    <w:lvl w:ilvl="0" w:tplc="555AAF1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3456351"/>
    <w:multiLevelType w:val="hybridMultilevel"/>
    <w:tmpl w:val="B400EE06"/>
    <w:lvl w:ilvl="0" w:tplc="50948E50">
      <w:start w:val="4"/>
      <w:numFmt w:val="bullet"/>
      <w:lvlText w:val="-"/>
      <w:lvlJc w:val="left"/>
      <w:pPr>
        <w:ind w:left="720" w:hanging="360"/>
      </w:pPr>
      <w:rPr>
        <w:rFonts w:ascii="Times New Roman" w:eastAsia="Times New Roman" w:hAnsi="Times New Roman" w:cs="Times New Roman" w:hint="default"/>
        <w:b w:val="0"/>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46D51567"/>
    <w:multiLevelType w:val="hybridMultilevel"/>
    <w:tmpl w:val="E0EEB11E"/>
    <w:lvl w:ilvl="0" w:tplc="59240C14">
      <w:start w:val="1"/>
      <w:numFmt w:val="decimal"/>
      <w:lvlText w:val="%1."/>
      <w:lvlJc w:val="left"/>
      <w:pPr>
        <w:tabs>
          <w:tab w:val="num" w:pos="607"/>
        </w:tabs>
        <w:ind w:left="607" w:hanging="607"/>
      </w:pPr>
      <w:rPr>
        <w:rFonts w:ascii="Verdana" w:hAnsi="Verdana" w:hint="default"/>
        <w:b w:val="0"/>
        <w:sz w:val="2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49162186"/>
    <w:multiLevelType w:val="hybridMultilevel"/>
    <w:tmpl w:val="AD44B2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635C0205"/>
    <w:multiLevelType w:val="hybridMultilevel"/>
    <w:tmpl w:val="445038D4"/>
    <w:lvl w:ilvl="0" w:tplc="50948E50">
      <w:start w:val="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4140600"/>
    <w:multiLevelType w:val="hybridMultilevel"/>
    <w:tmpl w:val="DA9ABE96"/>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77704EC0"/>
    <w:multiLevelType w:val="hybridMultilevel"/>
    <w:tmpl w:val="632E3400"/>
    <w:lvl w:ilvl="0" w:tplc="80BAC91C">
      <w:start w:val="13"/>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7"/>
  </w:num>
  <w:num w:numId="5">
    <w:abstractNumId w:val="2"/>
  </w:num>
  <w:num w:numId="6">
    <w:abstractNumId w:val="0"/>
  </w:num>
  <w:num w:numId="7">
    <w:abstractNumId w:val="6"/>
  </w:num>
  <w:num w:numId="8">
    <w:abstractNumId w:val="12"/>
  </w:num>
  <w:num w:numId="9">
    <w:abstractNumId w:val="4"/>
  </w:num>
  <w:num w:numId="10">
    <w:abstractNumId w:val="11"/>
  </w:num>
  <w:num w:numId="11">
    <w:abstractNumId w:val="1"/>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DC3"/>
    <w:rsid w:val="00000E68"/>
    <w:rsid w:val="00005124"/>
    <w:rsid w:val="000147C7"/>
    <w:rsid w:val="0001521A"/>
    <w:rsid w:val="00015AA9"/>
    <w:rsid w:val="00015E62"/>
    <w:rsid w:val="0001647A"/>
    <w:rsid w:val="00016D58"/>
    <w:rsid w:val="00026679"/>
    <w:rsid w:val="0002708C"/>
    <w:rsid w:val="00030612"/>
    <w:rsid w:val="00032929"/>
    <w:rsid w:val="00036B1C"/>
    <w:rsid w:val="00037B87"/>
    <w:rsid w:val="00040BB6"/>
    <w:rsid w:val="00042434"/>
    <w:rsid w:val="00042EA4"/>
    <w:rsid w:val="0004349B"/>
    <w:rsid w:val="00046943"/>
    <w:rsid w:val="00046BBE"/>
    <w:rsid w:val="000470B0"/>
    <w:rsid w:val="00050FBA"/>
    <w:rsid w:val="00051142"/>
    <w:rsid w:val="0005533D"/>
    <w:rsid w:val="000608AE"/>
    <w:rsid w:val="00065702"/>
    <w:rsid w:val="000661FE"/>
    <w:rsid w:val="00067CC8"/>
    <w:rsid w:val="00070206"/>
    <w:rsid w:val="00073B47"/>
    <w:rsid w:val="0008122A"/>
    <w:rsid w:val="00082604"/>
    <w:rsid w:val="000837DD"/>
    <w:rsid w:val="00083BD9"/>
    <w:rsid w:val="000919A4"/>
    <w:rsid w:val="000938E8"/>
    <w:rsid w:val="0009542D"/>
    <w:rsid w:val="0009598F"/>
    <w:rsid w:val="00095AE3"/>
    <w:rsid w:val="0009709B"/>
    <w:rsid w:val="000973AE"/>
    <w:rsid w:val="000A0051"/>
    <w:rsid w:val="000A1262"/>
    <w:rsid w:val="000A179B"/>
    <w:rsid w:val="000A5435"/>
    <w:rsid w:val="000A588B"/>
    <w:rsid w:val="000A7B7A"/>
    <w:rsid w:val="000B46EA"/>
    <w:rsid w:val="000B6B97"/>
    <w:rsid w:val="000B72FA"/>
    <w:rsid w:val="000C175D"/>
    <w:rsid w:val="000C2BD5"/>
    <w:rsid w:val="000C5E86"/>
    <w:rsid w:val="000D0897"/>
    <w:rsid w:val="000D1DF8"/>
    <w:rsid w:val="000D2818"/>
    <w:rsid w:val="000D2A00"/>
    <w:rsid w:val="000D4B64"/>
    <w:rsid w:val="000D7C60"/>
    <w:rsid w:val="000E2E94"/>
    <w:rsid w:val="000E4378"/>
    <w:rsid w:val="000E5178"/>
    <w:rsid w:val="000E72A6"/>
    <w:rsid w:val="000F0FB5"/>
    <w:rsid w:val="000F2CED"/>
    <w:rsid w:val="000F3807"/>
    <w:rsid w:val="000F4F94"/>
    <w:rsid w:val="000F68DA"/>
    <w:rsid w:val="0010111D"/>
    <w:rsid w:val="00103441"/>
    <w:rsid w:val="00103F3D"/>
    <w:rsid w:val="00104E4C"/>
    <w:rsid w:val="00105150"/>
    <w:rsid w:val="00105551"/>
    <w:rsid w:val="00106EDA"/>
    <w:rsid w:val="0011030B"/>
    <w:rsid w:val="001103C9"/>
    <w:rsid w:val="001109C4"/>
    <w:rsid w:val="00113351"/>
    <w:rsid w:val="00122E0C"/>
    <w:rsid w:val="00124E43"/>
    <w:rsid w:val="00127BC3"/>
    <w:rsid w:val="001318A9"/>
    <w:rsid w:val="001342E1"/>
    <w:rsid w:val="00135AE4"/>
    <w:rsid w:val="001378F4"/>
    <w:rsid w:val="001423E0"/>
    <w:rsid w:val="0014291C"/>
    <w:rsid w:val="00142AB5"/>
    <w:rsid w:val="0014342D"/>
    <w:rsid w:val="00145A58"/>
    <w:rsid w:val="0014678A"/>
    <w:rsid w:val="00150AC4"/>
    <w:rsid w:val="00150FBE"/>
    <w:rsid w:val="00152768"/>
    <w:rsid w:val="00152900"/>
    <w:rsid w:val="0016093C"/>
    <w:rsid w:val="00165C92"/>
    <w:rsid w:val="00166F73"/>
    <w:rsid w:val="001741E4"/>
    <w:rsid w:val="00181606"/>
    <w:rsid w:val="00181BE5"/>
    <w:rsid w:val="00184F07"/>
    <w:rsid w:val="001854D1"/>
    <w:rsid w:val="001856B4"/>
    <w:rsid w:val="00185775"/>
    <w:rsid w:val="00190809"/>
    <w:rsid w:val="0019507C"/>
    <w:rsid w:val="001966E0"/>
    <w:rsid w:val="00197DAA"/>
    <w:rsid w:val="001A029D"/>
    <w:rsid w:val="001A12D8"/>
    <w:rsid w:val="001A2351"/>
    <w:rsid w:val="001A2DB4"/>
    <w:rsid w:val="001A43FD"/>
    <w:rsid w:val="001A70A8"/>
    <w:rsid w:val="001B4D08"/>
    <w:rsid w:val="001B7001"/>
    <w:rsid w:val="001C57B0"/>
    <w:rsid w:val="001C7C18"/>
    <w:rsid w:val="001C7E09"/>
    <w:rsid w:val="001D0E3B"/>
    <w:rsid w:val="001D103E"/>
    <w:rsid w:val="001D1EE2"/>
    <w:rsid w:val="001D231F"/>
    <w:rsid w:val="001D4FBA"/>
    <w:rsid w:val="001D544C"/>
    <w:rsid w:val="001D6292"/>
    <w:rsid w:val="001D718B"/>
    <w:rsid w:val="001D7C62"/>
    <w:rsid w:val="001E2D48"/>
    <w:rsid w:val="001E3326"/>
    <w:rsid w:val="001E5887"/>
    <w:rsid w:val="001E780C"/>
    <w:rsid w:val="001F2F17"/>
    <w:rsid w:val="001F3D6D"/>
    <w:rsid w:val="001F3E33"/>
    <w:rsid w:val="001F4E76"/>
    <w:rsid w:val="001F5E25"/>
    <w:rsid w:val="001F649F"/>
    <w:rsid w:val="00202612"/>
    <w:rsid w:val="00206586"/>
    <w:rsid w:val="002106F1"/>
    <w:rsid w:val="00213763"/>
    <w:rsid w:val="00216231"/>
    <w:rsid w:val="0021632D"/>
    <w:rsid w:val="0022217F"/>
    <w:rsid w:val="00223F72"/>
    <w:rsid w:val="002252D5"/>
    <w:rsid w:val="00226218"/>
    <w:rsid w:val="002332E8"/>
    <w:rsid w:val="00233915"/>
    <w:rsid w:val="00235734"/>
    <w:rsid w:val="00236007"/>
    <w:rsid w:val="002411CF"/>
    <w:rsid w:val="002421D1"/>
    <w:rsid w:val="002428C8"/>
    <w:rsid w:val="00242E07"/>
    <w:rsid w:val="00245122"/>
    <w:rsid w:val="00245149"/>
    <w:rsid w:val="002467FF"/>
    <w:rsid w:val="00250D2A"/>
    <w:rsid w:val="002524E4"/>
    <w:rsid w:val="00253526"/>
    <w:rsid w:val="00254DE7"/>
    <w:rsid w:val="00257ADE"/>
    <w:rsid w:val="00257B12"/>
    <w:rsid w:val="00260AB3"/>
    <w:rsid w:val="00260DC6"/>
    <w:rsid w:val="00262415"/>
    <w:rsid w:val="002635EA"/>
    <w:rsid w:val="00265A07"/>
    <w:rsid w:val="0026706C"/>
    <w:rsid w:val="00267141"/>
    <w:rsid w:val="0026729A"/>
    <w:rsid w:val="00267374"/>
    <w:rsid w:val="0026781C"/>
    <w:rsid w:val="00270FDA"/>
    <w:rsid w:val="002710B0"/>
    <w:rsid w:val="00273149"/>
    <w:rsid w:val="00273EF4"/>
    <w:rsid w:val="0027451A"/>
    <w:rsid w:val="0028033B"/>
    <w:rsid w:val="00281EEE"/>
    <w:rsid w:val="002927F4"/>
    <w:rsid w:val="002933EB"/>
    <w:rsid w:val="00294803"/>
    <w:rsid w:val="00295356"/>
    <w:rsid w:val="0029536C"/>
    <w:rsid w:val="00296A5E"/>
    <w:rsid w:val="00297786"/>
    <w:rsid w:val="002A0CDB"/>
    <w:rsid w:val="002A46ED"/>
    <w:rsid w:val="002A6174"/>
    <w:rsid w:val="002A6491"/>
    <w:rsid w:val="002A75D1"/>
    <w:rsid w:val="002A79F1"/>
    <w:rsid w:val="002B03E1"/>
    <w:rsid w:val="002B07E6"/>
    <w:rsid w:val="002B1204"/>
    <w:rsid w:val="002B3396"/>
    <w:rsid w:val="002B44B1"/>
    <w:rsid w:val="002B7261"/>
    <w:rsid w:val="002B7EF9"/>
    <w:rsid w:val="002C34E4"/>
    <w:rsid w:val="002C43B0"/>
    <w:rsid w:val="002C51A4"/>
    <w:rsid w:val="002C726A"/>
    <w:rsid w:val="002D1BD5"/>
    <w:rsid w:val="002D29B0"/>
    <w:rsid w:val="002D2C8B"/>
    <w:rsid w:val="002D4013"/>
    <w:rsid w:val="002D41B8"/>
    <w:rsid w:val="002E5817"/>
    <w:rsid w:val="002E663F"/>
    <w:rsid w:val="002F1219"/>
    <w:rsid w:val="002F228C"/>
    <w:rsid w:val="002F3E0D"/>
    <w:rsid w:val="002F453F"/>
    <w:rsid w:val="002F7B48"/>
    <w:rsid w:val="00302A6C"/>
    <w:rsid w:val="00311616"/>
    <w:rsid w:val="003122E0"/>
    <w:rsid w:val="00313D1A"/>
    <w:rsid w:val="00316C60"/>
    <w:rsid w:val="003230B6"/>
    <w:rsid w:val="00336241"/>
    <w:rsid w:val="003369D7"/>
    <w:rsid w:val="00337FBB"/>
    <w:rsid w:val="00341AE9"/>
    <w:rsid w:val="003434C6"/>
    <w:rsid w:val="00343AE2"/>
    <w:rsid w:val="00343D9D"/>
    <w:rsid w:val="0034437A"/>
    <w:rsid w:val="0034458F"/>
    <w:rsid w:val="003529CD"/>
    <w:rsid w:val="00355AA3"/>
    <w:rsid w:val="00357CA9"/>
    <w:rsid w:val="00361869"/>
    <w:rsid w:val="00363087"/>
    <w:rsid w:val="003630CC"/>
    <w:rsid w:val="00367797"/>
    <w:rsid w:val="00371E10"/>
    <w:rsid w:val="00372058"/>
    <w:rsid w:val="0037278A"/>
    <w:rsid w:val="00372DDE"/>
    <w:rsid w:val="00373439"/>
    <w:rsid w:val="00374CEA"/>
    <w:rsid w:val="00375828"/>
    <w:rsid w:val="00376D91"/>
    <w:rsid w:val="00380031"/>
    <w:rsid w:val="00380909"/>
    <w:rsid w:val="00382282"/>
    <w:rsid w:val="003831B5"/>
    <w:rsid w:val="00383589"/>
    <w:rsid w:val="00386766"/>
    <w:rsid w:val="00393433"/>
    <w:rsid w:val="0039438B"/>
    <w:rsid w:val="003A1DF1"/>
    <w:rsid w:val="003A2CA8"/>
    <w:rsid w:val="003A512B"/>
    <w:rsid w:val="003B0FBA"/>
    <w:rsid w:val="003B1F04"/>
    <w:rsid w:val="003B54B8"/>
    <w:rsid w:val="003B57A3"/>
    <w:rsid w:val="003C03FF"/>
    <w:rsid w:val="003C2FFF"/>
    <w:rsid w:val="003D2669"/>
    <w:rsid w:val="003D4091"/>
    <w:rsid w:val="003D40B3"/>
    <w:rsid w:val="003D63C4"/>
    <w:rsid w:val="003D7610"/>
    <w:rsid w:val="003D7FCD"/>
    <w:rsid w:val="003E0A0E"/>
    <w:rsid w:val="003E121A"/>
    <w:rsid w:val="003E14BD"/>
    <w:rsid w:val="003E6501"/>
    <w:rsid w:val="003E7F90"/>
    <w:rsid w:val="003F0B92"/>
    <w:rsid w:val="003F0D8D"/>
    <w:rsid w:val="003F12D5"/>
    <w:rsid w:val="003F1406"/>
    <w:rsid w:val="003F6CE6"/>
    <w:rsid w:val="003F71EE"/>
    <w:rsid w:val="003F7E52"/>
    <w:rsid w:val="003F7FA7"/>
    <w:rsid w:val="004062F7"/>
    <w:rsid w:val="0041713F"/>
    <w:rsid w:val="00422007"/>
    <w:rsid w:val="00424EA0"/>
    <w:rsid w:val="00427A21"/>
    <w:rsid w:val="00430FF1"/>
    <w:rsid w:val="0043319C"/>
    <w:rsid w:val="00435310"/>
    <w:rsid w:val="00444155"/>
    <w:rsid w:val="00444949"/>
    <w:rsid w:val="00447ADC"/>
    <w:rsid w:val="00447D76"/>
    <w:rsid w:val="0045421A"/>
    <w:rsid w:val="0045445A"/>
    <w:rsid w:val="00455C15"/>
    <w:rsid w:val="00455F49"/>
    <w:rsid w:val="0045696B"/>
    <w:rsid w:val="004606E7"/>
    <w:rsid w:val="004611BD"/>
    <w:rsid w:val="00463684"/>
    <w:rsid w:val="00466F48"/>
    <w:rsid w:val="0047160D"/>
    <w:rsid w:val="0047228E"/>
    <w:rsid w:val="0047515F"/>
    <w:rsid w:val="0047541D"/>
    <w:rsid w:val="00477029"/>
    <w:rsid w:val="004779B6"/>
    <w:rsid w:val="0048130B"/>
    <w:rsid w:val="004837EC"/>
    <w:rsid w:val="004840B4"/>
    <w:rsid w:val="00484105"/>
    <w:rsid w:val="00484D70"/>
    <w:rsid w:val="00484DE0"/>
    <w:rsid w:val="00490862"/>
    <w:rsid w:val="00490B98"/>
    <w:rsid w:val="00491DFE"/>
    <w:rsid w:val="004A09F6"/>
    <w:rsid w:val="004A1DC3"/>
    <w:rsid w:val="004A35D4"/>
    <w:rsid w:val="004A40F2"/>
    <w:rsid w:val="004A447F"/>
    <w:rsid w:val="004A5841"/>
    <w:rsid w:val="004A6D80"/>
    <w:rsid w:val="004B0C2A"/>
    <w:rsid w:val="004C1A1A"/>
    <w:rsid w:val="004C3F2F"/>
    <w:rsid w:val="004C4753"/>
    <w:rsid w:val="004C4AB8"/>
    <w:rsid w:val="004C6B7C"/>
    <w:rsid w:val="004C7681"/>
    <w:rsid w:val="004D1AA9"/>
    <w:rsid w:val="004D4376"/>
    <w:rsid w:val="004D57D0"/>
    <w:rsid w:val="004D6BC6"/>
    <w:rsid w:val="004E2AA8"/>
    <w:rsid w:val="004E6B9A"/>
    <w:rsid w:val="004E7230"/>
    <w:rsid w:val="004F0EE0"/>
    <w:rsid w:val="004F1E63"/>
    <w:rsid w:val="004F2223"/>
    <w:rsid w:val="004F4332"/>
    <w:rsid w:val="004F6549"/>
    <w:rsid w:val="005000CC"/>
    <w:rsid w:val="005101A0"/>
    <w:rsid w:val="00510418"/>
    <w:rsid w:val="00510A56"/>
    <w:rsid w:val="0051204F"/>
    <w:rsid w:val="00513D5D"/>
    <w:rsid w:val="00515A1E"/>
    <w:rsid w:val="00517042"/>
    <w:rsid w:val="00517509"/>
    <w:rsid w:val="00517AFB"/>
    <w:rsid w:val="00520A82"/>
    <w:rsid w:val="00523A48"/>
    <w:rsid w:val="00524780"/>
    <w:rsid w:val="00533E4F"/>
    <w:rsid w:val="00535F33"/>
    <w:rsid w:val="005412B2"/>
    <w:rsid w:val="00541B5C"/>
    <w:rsid w:val="005441A3"/>
    <w:rsid w:val="00544259"/>
    <w:rsid w:val="0054604D"/>
    <w:rsid w:val="00546799"/>
    <w:rsid w:val="00550E8A"/>
    <w:rsid w:val="00553572"/>
    <w:rsid w:val="00554A2E"/>
    <w:rsid w:val="00557A9C"/>
    <w:rsid w:val="0056192E"/>
    <w:rsid w:val="00562437"/>
    <w:rsid w:val="0056284F"/>
    <w:rsid w:val="00564314"/>
    <w:rsid w:val="00571ED5"/>
    <w:rsid w:val="00572887"/>
    <w:rsid w:val="00576D94"/>
    <w:rsid w:val="00583CF1"/>
    <w:rsid w:val="0058535B"/>
    <w:rsid w:val="005865F4"/>
    <w:rsid w:val="005965EB"/>
    <w:rsid w:val="005A2368"/>
    <w:rsid w:val="005A2EB5"/>
    <w:rsid w:val="005A4F48"/>
    <w:rsid w:val="005A532E"/>
    <w:rsid w:val="005A6E87"/>
    <w:rsid w:val="005A7466"/>
    <w:rsid w:val="005B0BEF"/>
    <w:rsid w:val="005B1DA0"/>
    <w:rsid w:val="005B2829"/>
    <w:rsid w:val="005B3C38"/>
    <w:rsid w:val="005B5A15"/>
    <w:rsid w:val="005B7553"/>
    <w:rsid w:val="005C20A7"/>
    <w:rsid w:val="005C3C5A"/>
    <w:rsid w:val="005C63E6"/>
    <w:rsid w:val="005C6861"/>
    <w:rsid w:val="005D1B6C"/>
    <w:rsid w:val="005D1F6C"/>
    <w:rsid w:val="005D3426"/>
    <w:rsid w:val="005D5382"/>
    <w:rsid w:val="005D64BA"/>
    <w:rsid w:val="005D7343"/>
    <w:rsid w:val="005E025A"/>
    <w:rsid w:val="005E063D"/>
    <w:rsid w:val="005E252A"/>
    <w:rsid w:val="005E3DE5"/>
    <w:rsid w:val="005E4A68"/>
    <w:rsid w:val="005F09EC"/>
    <w:rsid w:val="005F1FA8"/>
    <w:rsid w:val="005F2F95"/>
    <w:rsid w:val="005F7AC3"/>
    <w:rsid w:val="00601FD8"/>
    <w:rsid w:val="00602B53"/>
    <w:rsid w:val="006039D4"/>
    <w:rsid w:val="006052B5"/>
    <w:rsid w:val="006054C4"/>
    <w:rsid w:val="00607700"/>
    <w:rsid w:val="006105FE"/>
    <w:rsid w:val="006136A9"/>
    <w:rsid w:val="006148A2"/>
    <w:rsid w:val="00615A81"/>
    <w:rsid w:val="00615EC4"/>
    <w:rsid w:val="00616CAD"/>
    <w:rsid w:val="00626497"/>
    <w:rsid w:val="006353EB"/>
    <w:rsid w:val="006406E0"/>
    <w:rsid w:val="006466EB"/>
    <w:rsid w:val="0064715E"/>
    <w:rsid w:val="0065047B"/>
    <w:rsid w:val="00651416"/>
    <w:rsid w:val="00661C1C"/>
    <w:rsid w:val="006622CD"/>
    <w:rsid w:val="00681FD4"/>
    <w:rsid w:val="00684B91"/>
    <w:rsid w:val="0068568F"/>
    <w:rsid w:val="0068726C"/>
    <w:rsid w:val="00690048"/>
    <w:rsid w:val="0069042B"/>
    <w:rsid w:val="0069106A"/>
    <w:rsid w:val="00691831"/>
    <w:rsid w:val="00692E5E"/>
    <w:rsid w:val="006947EA"/>
    <w:rsid w:val="00694B3B"/>
    <w:rsid w:val="00695452"/>
    <w:rsid w:val="00695987"/>
    <w:rsid w:val="00697261"/>
    <w:rsid w:val="00697BFE"/>
    <w:rsid w:val="006A1071"/>
    <w:rsid w:val="006A1558"/>
    <w:rsid w:val="006A1BC3"/>
    <w:rsid w:val="006A2EDA"/>
    <w:rsid w:val="006A3DD4"/>
    <w:rsid w:val="006A54FE"/>
    <w:rsid w:val="006A7898"/>
    <w:rsid w:val="006B1EA2"/>
    <w:rsid w:val="006B26D9"/>
    <w:rsid w:val="006B6B96"/>
    <w:rsid w:val="006C1270"/>
    <w:rsid w:val="006C535B"/>
    <w:rsid w:val="006C7A1C"/>
    <w:rsid w:val="006D54A8"/>
    <w:rsid w:val="006D5E50"/>
    <w:rsid w:val="006D6082"/>
    <w:rsid w:val="006D60AF"/>
    <w:rsid w:val="006D642F"/>
    <w:rsid w:val="006E0453"/>
    <w:rsid w:val="006E0C70"/>
    <w:rsid w:val="006E1112"/>
    <w:rsid w:val="006E1D0B"/>
    <w:rsid w:val="006E2885"/>
    <w:rsid w:val="006F70E3"/>
    <w:rsid w:val="00701B97"/>
    <w:rsid w:val="00703801"/>
    <w:rsid w:val="007152BC"/>
    <w:rsid w:val="0071580F"/>
    <w:rsid w:val="0071603F"/>
    <w:rsid w:val="00716148"/>
    <w:rsid w:val="007172DA"/>
    <w:rsid w:val="007208E3"/>
    <w:rsid w:val="00722995"/>
    <w:rsid w:val="0072487A"/>
    <w:rsid w:val="00725BC3"/>
    <w:rsid w:val="00732C35"/>
    <w:rsid w:val="00734266"/>
    <w:rsid w:val="00736EB4"/>
    <w:rsid w:val="00740CD7"/>
    <w:rsid w:val="007420D2"/>
    <w:rsid w:val="00742E7E"/>
    <w:rsid w:val="0074331E"/>
    <w:rsid w:val="00745336"/>
    <w:rsid w:val="0075048C"/>
    <w:rsid w:val="00750B5A"/>
    <w:rsid w:val="00750C7A"/>
    <w:rsid w:val="0075685C"/>
    <w:rsid w:val="00756B82"/>
    <w:rsid w:val="0076126A"/>
    <w:rsid w:val="00763B05"/>
    <w:rsid w:val="00764363"/>
    <w:rsid w:val="00765ED1"/>
    <w:rsid w:val="00766689"/>
    <w:rsid w:val="00767EC5"/>
    <w:rsid w:val="0077062D"/>
    <w:rsid w:val="00772917"/>
    <w:rsid w:val="007755B8"/>
    <w:rsid w:val="00780631"/>
    <w:rsid w:val="00784919"/>
    <w:rsid w:val="00787A36"/>
    <w:rsid w:val="007A103D"/>
    <w:rsid w:val="007A2BEC"/>
    <w:rsid w:val="007A6579"/>
    <w:rsid w:val="007A6D81"/>
    <w:rsid w:val="007B2F57"/>
    <w:rsid w:val="007B4DCD"/>
    <w:rsid w:val="007B6BD0"/>
    <w:rsid w:val="007C39A5"/>
    <w:rsid w:val="007C4471"/>
    <w:rsid w:val="007C4C23"/>
    <w:rsid w:val="007C626A"/>
    <w:rsid w:val="007C6503"/>
    <w:rsid w:val="007D068C"/>
    <w:rsid w:val="007D1E2A"/>
    <w:rsid w:val="007E0633"/>
    <w:rsid w:val="007E1687"/>
    <w:rsid w:val="007E17AE"/>
    <w:rsid w:val="007E387B"/>
    <w:rsid w:val="007E4181"/>
    <w:rsid w:val="007E686D"/>
    <w:rsid w:val="007E70F8"/>
    <w:rsid w:val="007F26DF"/>
    <w:rsid w:val="007F2FD1"/>
    <w:rsid w:val="007F3292"/>
    <w:rsid w:val="007F396A"/>
    <w:rsid w:val="007F5CD3"/>
    <w:rsid w:val="007F775E"/>
    <w:rsid w:val="00803217"/>
    <w:rsid w:val="008049C4"/>
    <w:rsid w:val="00806729"/>
    <w:rsid w:val="008075A9"/>
    <w:rsid w:val="00810364"/>
    <w:rsid w:val="0081052E"/>
    <w:rsid w:val="0081222A"/>
    <w:rsid w:val="00813A81"/>
    <w:rsid w:val="008168AF"/>
    <w:rsid w:val="0081754B"/>
    <w:rsid w:val="00823C97"/>
    <w:rsid w:val="00824A62"/>
    <w:rsid w:val="00830A62"/>
    <w:rsid w:val="008354DD"/>
    <w:rsid w:val="00840E8D"/>
    <w:rsid w:val="00842650"/>
    <w:rsid w:val="008453C5"/>
    <w:rsid w:val="00854715"/>
    <w:rsid w:val="00856B9C"/>
    <w:rsid w:val="00857F1C"/>
    <w:rsid w:val="00861070"/>
    <w:rsid w:val="00861D5C"/>
    <w:rsid w:val="00875595"/>
    <w:rsid w:val="0088033D"/>
    <w:rsid w:val="008819B8"/>
    <w:rsid w:val="0088246A"/>
    <w:rsid w:val="00885359"/>
    <w:rsid w:val="00886423"/>
    <w:rsid w:val="0088745E"/>
    <w:rsid w:val="00887878"/>
    <w:rsid w:val="008956FC"/>
    <w:rsid w:val="00895834"/>
    <w:rsid w:val="00895990"/>
    <w:rsid w:val="008960CC"/>
    <w:rsid w:val="00896235"/>
    <w:rsid w:val="008A08F9"/>
    <w:rsid w:val="008A4D28"/>
    <w:rsid w:val="008A6DA0"/>
    <w:rsid w:val="008B0947"/>
    <w:rsid w:val="008B3DB2"/>
    <w:rsid w:val="008B4BF1"/>
    <w:rsid w:val="008B7B32"/>
    <w:rsid w:val="008C0024"/>
    <w:rsid w:val="008C476D"/>
    <w:rsid w:val="008C641E"/>
    <w:rsid w:val="008C6B0B"/>
    <w:rsid w:val="008C7709"/>
    <w:rsid w:val="008D421B"/>
    <w:rsid w:val="008D5906"/>
    <w:rsid w:val="008D73CC"/>
    <w:rsid w:val="008E0C4E"/>
    <w:rsid w:val="008E19E1"/>
    <w:rsid w:val="008E287C"/>
    <w:rsid w:val="008E4F17"/>
    <w:rsid w:val="008E5769"/>
    <w:rsid w:val="00903762"/>
    <w:rsid w:val="009054C7"/>
    <w:rsid w:val="009126C5"/>
    <w:rsid w:val="00912936"/>
    <w:rsid w:val="0091419F"/>
    <w:rsid w:val="0091425C"/>
    <w:rsid w:val="00916E65"/>
    <w:rsid w:val="00920C80"/>
    <w:rsid w:val="00925822"/>
    <w:rsid w:val="00927C9A"/>
    <w:rsid w:val="009377D4"/>
    <w:rsid w:val="00945C91"/>
    <w:rsid w:val="0094705D"/>
    <w:rsid w:val="0095028C"/>
    <w:rsid w:val="00950FA9"/>
    <w:rsid w:val="009517F6"/>
    <w:rsid w:val="00954741"/>
    <w:rsid w:val="009560CB"/>
    <w:rsid w:val="0096377E"/>
    <w:rsid w:val="00965892"/>
    <w:rsid w:val="00970B1F"/>
    <w:rsid w:val="00971498"/>
    <w:rsid w:val="00972DD0"/>
    <w:rsid w:val="00974A5F"/>
    <w:rsid w:val="00975308"/>
    <w:rsid w:val="009754E2"/>
    <w:rsid w:val="00975F8F"/>
    <w:rsid w:val="00980DAD"/>
    <w:rsid w:val="009817CB"/>
    <w:rsid w:val="00981E88"/>
    <w:rsid w:val="009832D3"/>
    <w:rsid w:val="00987F91"/>
    <w:rsid w:val="00991194"/>
    <w:rsid w:val="0099297B"/>
    <w:rsid w:val="00993918"/>
    <w:rsid w:val="00993D9B"/>
    <w:rsid w:val="009945CE"/>
    <w:rsid w:val="009A3234"/>
    <w:rsid w:val="009A5A2A"/>
    <w:rsid w:val="009A67DE"/>
    <w:rsid w:val="009A7185"/>
    <w:rsid w:val="009B04C0"/>
    <w:rsid w:val="009B0DBE"/>
    <w:rsid w:val="009B1349"/>
    <w:rsid w:val="009B1AAF"/>
    <w:rsid w:val="009B4FE4"/>
    <w:rsid w:val="009B6D94"/>
    <w:rsid w:val="009C242E"/>
    <w:rsid w:val="009C2918"/>
    <w:rsid w:val="009C4757"/>
    <w:rsid w:val="009C49B8"/>
    <w:rsid w:val="009C67A9"/>
    <w:rsid w:val="009D1C39"/>
    <w:rsid w:val="009D3046"/>
    <w:rsid w:val="009D511D"/>
    <w:rsid w:val="009E06A2"/>
    <w:rsid w:val="009E4CC4"/>
    <w:rsid w:val="009E4CD9"/>
    <w:rsid w:val="009F09F8"/>
    <w:rsid w:val="009F4179"/>
    <w:rsid w:val="009F4CAF"/>
    <w:rsid w:val="00A00EF9"/>
    <w:rsid w:val="00A04A7B"/>
    <w:rsid w:val="00A04A90"/>
    <w:rsid w:val="00A04D74"/>
    <w:rsid w:val="00A05E4C"/>
    <w:rsid w:val="00A11405"/>
    <w:rsid w:val="00A1313F"/>
    <w:rsid w:val="00A1316F"/>
    <w:rsid w:val="00A14090"/>
    <w:rsid w:val="00A1638A"/>
    <w:rsid w:val="00A17CA9"/>
    <w:rsid w:val="00A20370"/>
    <w:rsid w:val="00A210AE"/>
    <w:rsid w:val="00A21E81"/>
    <w:rsid w:val="00A23FDE"/>
    <w:rsid w:val="00A24CD3"/>
    <w:rsid w:val="00A309AE"/>
    <w:rsid w:val="00A325F0"/>
    <w:rsid w:val="00A33A3B"/>
    <w:rsid w:val="00A3614F"/>
    <w:rsid w:val="00A36A34"/>
    <w:rsid w:val="00A37A33"/>
    <w:rsid w:val="00A439D5"/>
    <w:rsid w:val="00A45116"/>
    <w:rsid w:val="00A46BD3"/>
    <w:rsid w:val="00A51526"/>
    <w:rsid w:val="00A51AAE"/>
    <w:rsid w:val="00A52218"/>
    <w:rsid w:val="00A53217"/>
    <w:rsid w:val="00A532EC"/>
    <w:rsid w:val="00A55BB3"/>
    <w:rsid w:val="00A60CDD"/>
    <w:rsid w:val="00A640E7"/>
    <w:rsid w:val="00A645A0"/>
    <w:rsid w:val="00A66ED2"/>
    <w:rsid w:val="00A66FBB"/>
    <w:rsid w:val="00A70E58"/>
    <w:rsid w:val="00A7370E"/>
    <w:rsid w:val="00A7379E"/>
    <w:rsid w:val="00A76D3F"/>
    <w:rsid w:val="00A82FA2"/>
    <w:rsid w:val="00A833A4"/>
    <w:rsid w:val="00A856E1"/>
    <w:rsid w:val="00A90511"/>
    <w:rsid w:val="00A93032"/>
    <w:rsid w:val="00A973F6"/>
    <w:rsid w:val="00AA097F"/>
    <w:rsid w:val="00AA0AE9"/>
    <w:rsid w:val="00AA181D"/>
    <w:rsid w:val="00AA7DAE"/>
    <w:rsid w:val="00AB0651"/>
    <w:rsid w:val="00AB0D22"/>
    <w:rsid w:val="00AB4E7A"/>
    <w:rsid w:val="00AB6B18"/>
    <w:rsid w:val="00AC0417"/>
    <w:rsid w:val="00AC12B1"/>
    <w:rsid w:val="00AC53B6"/>
    <w:rsid w:val="00AC6DB3"/>
    <w:rsid w:val="00AD1908"/>
    <w:rsid w:val="00AD2DE6"/>
    <w:rsid w:val="00AD36CD"/>
    <w:rsid w:val="00AD3AC7"/>
    <w:rsid w:val="00AD56E5"/>
    <w:rsid w:val="00AE0111"/>
    <w:rsid w:val="00AE07CC"/>
    <w:rsid w:val="00AE0E36"/>
    <w:rsid w:val="00AE3782"/>
    <w:rsid w:val="00AF1111"/>
    <w:rsid w:val="00AF4720"/>
    <w:rsid w:val="00AF4BB0"/>
    <w:rsid w:val="00AF4CFA"/>
    <w:rsid w:val="00AF5126"/>
    <w:rsid w:val="00AF653F"/>
    <w:rsid w:val="00AF6927"/>
    <w:rsid w:val="00B00132"/>
    <w:rsid w:val="00B06491"/>
    <w:rsid w:val="00B078B6"/>
    <w:rsid w:val="00B138F9"/>
    <w:rsid w:val="00B16122"/>
    <w:rsid w:val="00B22E8D"/>
    <w:rsid w:val="00B3035C"/>
    <w:rsid w:val="00B30DDF"/>
    <w:rsid w:val="00B34EAF"/>
    <w:rsid w:val="00B35F66"/>
    <w:rsid w:val="00B374B9"/>
    <w:rsid w:val="00B37C73"/>
    <w:rsid w:val="00B436D2"/>
    <w:rsid w:val="00B43CF4"/>
    <w:rsid w:val="00B44AA8"/>
    <w:rsid w:val="00B453BE"/>
    <w:rsid w:val="00B4643F"/>
    <w:rsid w:val="00B52482"/>
    <w:rsid w:val="00B54A16"/>
    <w:rsid w:val="00B55AF5"/>
    <w:rsid w:val="00B66CA7"/>
    <w:rsid w:val="00B7332C"/>
    <w:rsid w:val="00B7490B"/>
    <w:rsid w:val="00B806E2"/>
    <w:rsid w:val="00B8237A"/>
    <w:rsid w:val="00B832C9"/>
    <w:rsid w:val="00B860CC"/>
    <w:rsid w:val="00B92534"/>
    <w:rsid w:val="00B94D6D"/>
    <w:rsid w:val="00BA1B16"/>
    <w:rsid w:val="00BA2524"/>
    <w:rsid w:val="00BA4028"/>
    <w:rsid w:val="00BA6249"/>
    <w:rsid w:val="00BA636E"/>
    <w:rsid w:val="00BA65EA"/>
    <w:rsid w:val="00BA6A0F"/>
    <w:rsid w:val="00BB0007"/>
    <w:rsid w:val="00BB37A9"/>
    <w:rsid w:val="00BB7486"/>
    <w:rsid w:val="00BC1D77"/>
    <w:rsid w:val="00BC2619"/>
    <w:rsid w:val="00BD71A2"/>
    <w:rsid w:val="00BE3B00"/>
    <w:rsid w:val="00BE3E27"/>
    <w:rsid w:val="00BE3FF5"/>
    <w:rsid w:val="00BE41AB"/>
    <w:rsid w:val="00BE47E5"/>
    <w:rsid w:val="00BE5655"/>
    <w:rsid w:val="00BE6CA9"/>
    <w:rsid w:val="00BF1E6F"/>
    <w:rsid w:val="00BF3BDE"/>
    <w:rsid w:val="00BF4B8B"/>
    <w:rsid w:val="00C007BE"/>
    <w:rsid w:val="00C024A2"/>
    <w:rsid w:val="00C04480"/>
    <w:rsid w:val="00C045E8"/>
    <w:rsid w:val="00C05AC4"/>
    <w:rsid w:val="00C06A1F"/>
    <w:rsid w:val="00C073C0"/>
    <w:rsid w:val="00C07848"/>
    <w:rsid w:val="00C1221C"/>
    <w:rsid w:val="00C12437"/>
    <w:rsid w:val="00C17FD6"/>
    <w:rsid w:val="00C20D81"/>
    <w:rsid w:val="00C231CA"/>
    <w:rsid w:val="00C24490"/>
    <w:rsid w:val="00C24E40"/>
    <w:rsid w:val="00C2751E"/>
    <w:rsid w:val="00C32A5E"/>
    <w:rsid w:val="00C41F1B"/>
    <w:rsid w:val="00C45A72"/>
    <w:rsid w:val="00C461E5"/>
    <w:rsid w:val="00C50C16"/>
    <w:rsid w:val="00C51941"/>
    <w:rsid w:val="00C51C1D"/>
    <w:rsid w:val="00C52136"/>
    <w:rsid w:val="00C521DE"/>
    <w:rsid w:val="00C53540"/>
    <w:rsid w:val="00C5358B"/>
    <w:rsid w:val="00C54216"/>
    <w:rsid w:val="00C550EA"/>
    <w:rsid w:val="00C55D6E"/>
    <w:rsid w:val="00C56D1E"/>
    <w:rsid w:val="00C60DC6"/>
    <w:rsid w:val="00C71137"/>
    <w:rsid w:val="00C719B1"/>
    <w:rsid w:val="00C71C63"/>
    <w:rsid w:val="00C7209C"/>
    <w:rsid w:val="00C762B3"/>
    <w:rsid w:val="00C82A30"/>
    <w:rsid w:val="00C84168"/>
    <w:rsid w:val="00C849A1"/>
    <w:rsid w:val="00C84C03"/>
    <w:rsid w:val="00C87E31"/>
    <w:rsid w:val="00C93084"/>
    <w:rsid w:val="00C936A0"/>
    <w:rsid w:val="00C97187"/>
    <w:rsid w:val="00C97901"/>
    <w:rsid w:val="00CA1BF7"/>
    <w:rsid w:val="00CA65DC"/>
    <w:rsid w:val="00CB04A1"/>
    <w:rsid w:val="00CB67D2"/>
    <w:rsid w:val="00CB6B7D"/>
    <w:rsid w:val="00CC2ED2"/>
    <w:rsid w:val="00CC68FD"/>
    <w:rsid w:val="00CD07B0"/>
    <w:rsid w:val="00CD23FD"/>
    <w:rsid w:val="00CD2CDE"/>
    <w:rsid w:val="00CD466A"/>
    <w:rsid w:val="00CD57AC"/>
    <w:rsid w:val="00CD779C"/>
    <w:rsid w:val="00CD7C50"/>
    <w:rsid w:val="00CE1C18"/>
    <w:rsid w:val="00CE294B"/>
    <w:rsid w:val="00CE2F9B"/>
    <w:rsid w:val="00CE374E"/>
    <w:rsid w:val="00CE46B0"/>
    <w:rsid w:val="00CF1F34"/>
    <w:rsid w:val="00CF41C5"/>
    <w:rsid w:val="00D00325"/>
    <w:rsid w:val="00D01386"/>
    <w:rsid w:val="00D02A48"/>
    <w:rsid w:val="00D046F6"/>
    <w:rsid w:val="00D049E6"/>
    <w:rsid w:val="00D05378"/>
    <w:rsid w:val="00D05D73"/>
    <w:rsid w:val="00D06976"/>
    <w:rsid w:val="00D0716D"/>
    <w:rsid w:val="00D073CB"/>
    <w:rsid w:val="00D07549"/>
    <w:rsid w:val="00D07A2B"/>
    <w:rsid w:val="00D132F0"/>
    <w:rsid w:val="00D13351"/>
    <w:rsid w:val="00D13C4B"/>
    <w:rsid w:val="00D21BCD"/>
    <w:rsid w:val="00D268C6"/>
    <w:rsid w:val="00D2728D"/>
    <w:rsid w:val="00D27603"/>
    <w:rsid w:val="00D30440"/>
    <w:rsid w:val="00D314DC"/>
    <w:rsid w:val="00D333C9"/>
    <w:rsid w:val="00D4424D"/>
    <w:rsid w:val="00D445DB"/>
    <w:rsid w:val="00D462F2"/>
    <w:rsid w:val="00D46961"/>
    <w:rsid w:val="00D46DA9"/>
    <w:rsid w:val="00D4773C"/>
    <w:rsid w:val="00D50869"/>
    <w:rsid w:val="00D532C4"/>
    <w:rsid w:val="00D57C85"/>
    <w:rsid w:val="00D57E85"/>
    <w:rsid w:val="00D60247"/>
    <w:rsid w:val="00D609A2"/>
    <w:rsid w:val="00D62207"/>
    <w:rsid w:val="00D64434"/>
    <w:rsid w:val="00D647AC"/>
    <w:rsid w:val="00D66BC3"/>
    <w:rsid w:val="00D74186"/>
    <w:rsid w:val="00D746F5"/>
    <w:rsid w:val="00D74E38"/>
    <w:rsid w:val="00D82B95"/>
    <w:rsid w:val="00D8388E"/>
    <w:rsid w:val="00D9697D"/>
    <w:rsid w:val="00DA22ED"/>
    <w:rsid w:val="00DA3104"/>
    <w:rsid w:val="00DB1C0E"/>
    <w:rsid w:val="00DB7CB3"/>
    <w:rsid w:val="00DC0D36"/>
    <w:rsid w:val="00DC293E"/>
    <w:rsid w:val="00DC4385"/>
    <w:rsid w:val="00DC4924"/>
    <w:rsid w:val="00DC4D63"/>
    <w:rsid w:val="00DC7523"/>
    <w:rsid w:val="00DD1B8C"/>
    <w:rsid w:val="00DD336A"/>
    <w:rsid w:val="00DD3882"/>
    <w:rsid w:val="00DD509A"/>
    <w:rsid w:val="00DD6A79"/>
    <w:rsid w:val="00DD727B"/>
    <w:rsid w:val="00DD742A"/>
    <w:rsid w:val="00DE0377"/>
    <w:rsid w:val="00DE0B72"/>
    <w:rsid w:val="00DE5F51"/>
    <w:rsid w:val="00DE708D"/>
    <w:rsid w:val="00DE76F0"/>
    <w:rsid w:val="00DF02A4"/>
    <w:rsid w:val="00DF0DF9"/>
    <w:rsid w:val="00DF1B86"/>
    <w:rsid w:val="00DF2343"/>
    <w:rsid w:val="00DF38D8"/>
    <w:rsid w:val="00DF537E"/>
    <w:rsid w:val="00DF76AB"/>
    <w:rsid w:val="00DF7EC0"/>
    <w:rsid w:val="00E00866"/>
    <w:rsid w:val="00E00E1E"/>
    <w:rsid w:val="00E040E3"/>
    <w:rsid w:val="00E0790F"/>
    <w:rsid w:val="00E10EE9"/>
    <w:rsid w:val="00E114AC"/>
    <w:rsid w:val="00E137AA"/>
    <w:rsid w:val="00E14AD2"/>
    <w:rsid w:val="00E156E8"/>
    <w:rsid w:val="00E219DA"/>
    <w:rsid w:val="00E22D29"/>
    <w:rsid w:val="00E2305E"/>
    <w:rsid w:val="00E236A8"/>
    <w:rsid w:val="00E25961"/>
    <w:rsid w:val="00E27F38"/>
    <w:rsid w:val="00E30206"/>
    <w:rsid w:val="00E30A76"/>
    <w:rsid w:val="00E32E04"/>
    <w:rsid w:val="00E3765D"/>
    <w:rsid w:val="00E45C05"/>
    <w:rsid w:val="00E46698"/>
    <w:rsid w:val="00E478CE"/>
    <w:rsid w:val="00E503C0"/>
    <w:rsid w:val="00E50B3B"/>
    <w:rsid w:val="00E51F9D"/>
    <w:rsid w:val="00E609D5"/>
    <w:rsid w:val="00E673D7"/>
    <w:rsid w:val="00E673DA"/>
    <w:rsid w:val="00E67E31"/>
    <w:rsid w:val="00E70E56"/>
    <w:rsid w:val="00E71A1F"/>
    <w:rsid w:val="00E74905"/>
    <w:rsid w:val="00E74FBC"/>
    <w:rsid w:val="00E75581"/>
    <w:rsid w:val="00E842B9"/>
    <w:rsid w:val="00E845A4"/>
    <w:rsid w:val="00E85032"/>
    <w:rsid w:val="00E90C4E"/>
    <w:rsid w:val="00E93F73"/>
    <w:rsid w:val="00E95E65"/>
    <w:rsid w:val="00E96479"/>
    <w:rsid w:val="00E97B8D"/>
    <w:rsid w:val="00EA1C7E"/>
    <w:rsid w:val="00EA4A01"/>
    <w:rsid w:val="00EA5BDE"/>
    <w:rsid w:val="00EA678D"/>
    <w:rsid w:val="00EB3121"/>
    <w:rsid w:val="00EB59D0"/>
    <w:rsid w:val="00EB79B0"/>
    <w:rsid w:val="00EC120E"/>
    <w:rsid w:val="00EC24A5"/>
    <w:rsid w:val="00EC54B6"/>
    <w:rsid w:val="00ED5403"/>
    <w:rsid w:val="00ED638C"/>
    <w:rsid w:val="00ED7ACD"/>
    <w:rsid w:val="00EE1D89"/>
    <w:rsid w:val="00EE23D2"/>
    <w:rsid w:val="00EE38A9"/>
    <w:rsid w:val="00EE3FFC"/>
    <w:rsid w:val="00EE7436"/>
    <w:rsid w:val="00EF06DB"/>
    <w:rsid w:val="00EF11AD"/>
    <w:rsid w:val="00EF3708"/>
    <w:rsid w:val="00EF37BE"/>
    <w:rsid w:val="00EF6170"/>
    <w:rsid w:val="00F000AE"/>
    <w:rsid w:val="00F0198F"/>
    <w:rsid w:val="00F01991"/>
    <w:rsid w:val="00F0262A"/>
    <w:rsid w:val="00F104B9"/>
    <w:rsid w:val="00F13AD0"/>
    <w:rsid w:val="00F15917"/>
    <w:rsid w:val="00F21FC9"/>
    <w:rsid w:val="00F25826"/>
    <w:rsid w:val="00F2642C"/>
    <w:rsid w:val="00F26F1D"/>
    <w:rsid w:val="00F308D3"/>
    <w:rsid w:val="00F31D19"/>
    <w:rsid w:val="00F333F2"/>
    <w:rsid w:val="00F33829"/>
    <w:rsid w:val="00F35EE1"/>
    <w:rsid w:val="00F419B5"/>
    <w:rsid w:val="00F42EEA"/>
    <w:rsid w:val="00F53488"/>
    <w:rsid w:val="00F557B6"/>
    <w:rsid w:val="00F55BA0"/>
    <w:rsid w:val="00F635D5"/>
    <w:rsid w:val="00F655F0"/>
    <w:rsid w:val="00F675A7"/>
    <w:rsid w:val="00F71874"/>
    <w:rsid w:val="00F731EF"/>
    <w:rsid w:val="00F73A80"/>
    <w:rsid w:val="00F81C95"/>
    <w:rsid w:val="00F82649"/>
    <w:rsid w:val="00F933E1"/>
    <w:rsid w:val="00F9448D"/>
    <w:rsid w:val="00F976EE"/>
    <w:rsid w:val="00FA2E31"/>
    <w:rsid w:val="00FA73B2"/>
    <w:rsid w:val="00FB06BD"/>
    <w:rsid w:val="00FB139F"/>
    <w:rsid w:val="00FB26D3"/>
    <w:rsid w:val="00FB4289"/>
    <w:rsid w:val="00FB492C"/>
    <w:rsid w:val="00FB4B78"/>
    <w:rsid w:val="00FB5B5A"/>
    <w:rsid w:val="00FB66EA"/>
    <w:rsid w:val="00FB7708"/>
    <w:rsid w:val="00FC3C95"/>
    <w:rsid w:val="00FC7BB2"/>
    <w:rsid w:val="00FD7779"/>
    <w:rsid w:val="00FE08BE"/>
    <w:rsid w:val="00FE19B1"/>
    <w:rsid w:val="00FE1F0A"/>
    <w:rsid w:val="00FE2EAC"/>
    <w:rsid w:val="00FE5BA2"/>
    <w:rsid w:val="00FF052D"/>
    <w:rsid w:val="00FF0C2B"/>
    <w:rsid w:val="00FF1352"/>
    <w:rsid w:val="00FF48A9"/>
    <w:rsid w:val="00FF5629"/>
    <w:rsid w:val="00FF679D"/>
    <w:rsid w:val="00FF77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3BFA0"/>
  <w15:chartTrackingRefBased/>
  <w15:docId w15:val="{E0D368EC-D2FA-4F73-BB5E-95B5A216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23F72"/>
    <w:rPr>
      <w:sz w:val="22"/>
      <w:szCs w:val="24"/>
    </w:rPr>
  </w:style>
  <w:style w:type="paragraph" w:styleId="Cmsor1">
    <w:name w:val="heading 1"/>
    <w:basedOn w:val="Norml"/>
    <w:next w:val="Norml"/>
    <w:qFormat/>
    <w:rsid w:val="00EF06DB"/>
    <w:pPr>
      <w:keepNext/>
      <w:numPr>
        <w:numId w:val="1"/>
      </w:numPr>
      <w:spacing w:before="240" w:after="60"/>
      <w:outlineLvl w:val="0"/>
    </w:pPr>
    <w:rPr>
      <w:rFonts w:cs="Arial"/>
      <w:b/>
      <w:bCs/>
      <w:kern w:val="32"/>
      <w:szCs w:val="32"/>
    </w:rPr>
  </w:style>
  <w:style w:type="paragraph" w:styleId="Cmsor2">
    <w:name w:val="heading 2"/>
    <w:basedOn w:val="Norml"/>
    <w:next w:val="Norml"/>
    <w:qFormat/>
    <w:rsid w:val="00EF06DB"/>
    <w:pPr>
      <w:keepNext/>
      <w:numPr>
        <w:ilvl w:val="1"/>
        <w:numId w:val="1"/>
      </w:numPr>
      <w:spacing w:before="240" w:after="60"/>
      <w:outlineLvl w:val="1"/>
    </w:pPr>
    <w:rPr>
      <w:rFonts w:cs="Arial"/>
      <w:b/>
      <w:bCs/>
      <w:iCs/>
      <w:szCs w:val="28"/>
    </w:rPr>
  </w:style>
  <w:style w:type="paragraph" w:styleId="Cmsor3">
    <w:name w:val="heading 3"/>
    <w:basedOn w:val="Norml"/>
    <w:next w:val="Norml"/>
    <w:link w:val="Cmsor3Char"/>
    <w:qFormat/>
    <w:rsid w:val="00EF06DB"/>
    <w:pPr>
      <w:keepNext/>
      <w:numPr>
        <w:ilvl w:val="2"/>
        <w:numId w:val="1"/>
      </w:numPr>
      <w:spacing w:before="240" w:after="60"/>
      <w:outlineLvl w:val="2"/>
    </w:pPr>
    <w:rPr>
      <w:rFonts w:ascii="Verdana" w:hAnsi="Verdana" w:cs="Arial"/>
      <w:b/>
      <w:bCs/>
      <w:sz w:val="20"/>
      <w:szCs w:val="26"/>
    </w:rPr>
  </w:style>
  <w:style w:type="paragraph" w:styleId="Cmsor4">
    <w:name w:val="heading 4"/>
    <w:basedOn w:val="Norml"/>
    <w:next w:val="Norml"/>
    <w:link w:val="Cmsor4Char"/>
    <w:unhideWhenUsed/>
    <w:qFormat/>
    <w:rsid w:val="00FF052D"/>
    <w:pPr>
      <w:keepNext/>
      <w:spacing w:before="240" w:after="60"/>
      <w:outlineLvl w:val="3"/>
    </w:pPr>
    <w:rPr>
      <w:rFonts w:ascii="Calibri" w:hAnsi="Calibri"/>
      <w:b/>
      <w:bCs/>
      <w:sz w:val="28"/>
      <w:szCs w:val="28"/>
      <w:lang w:val="x-none" w:eastAsia="x-none"/>
    </w:rPr>
  </w:style>
  <w:style w:type="paragraph" w:styleId="Cmsor5">
    <w:name w:val="heading 5"/>
    <w:basedOn w:val="Norml"/>
    <w:next w:val="Norml"/>
    <w:link w:val="Cmsor5Char"/>
    <w:qFormat/>
    <w:rsid w:val="007F396A"/>
    <w:pPr>
      <w:keepNext/>
      <w:overflowPunct w:val="0"/>
      <w:autoSpaceDE w:val="0"/>
      <w:autoSpaceDN w:val="0"/>
      <w:adjustRightInd w:val="0"/>
      <w:ind w:left="1718" w:hanging="1008"/>
      <w:jc w:val="center"/>
      <w:textAlignment w:val="baseline"/>
      <w:outlineLvl w:val="4"/>
    </w:pPr>
    <w:rPr>
      <w:rFonts w:ascii="Verdana" w:hAnsi="Verdana"/>
      <w:b/>
      <w:color w:val="FF00FF"/>
      <w:sz w:val="20"/>
      <w:szCs w:val="20"/>
    </w:rPr>
  </w:style>
  <w:style w:type="paragraph" w:styleId="Cmsor6">
    <w:name w:val="heading 6"/>
    <w:basedOn w:val="Norml"/>
    <w:next w:val="Norml"/>
    <w:link w:val="Cmsor6Char"/>
    <w:qFormat/>
    <w:rsid w:val="007F396A"/>
    <w:pPr>
      <w:keepNext/>
      <w:overflowPunct w:val="0"/>
      <w:autoSpaceDE w:val="0"/>
      <w:autoSpaceDN w:val="0"/>
      <w:adjustRightInd w:val="0"/>
      <w:spacing w:line="360" w:lineRule="auto"/>
      <w:ind w:left="1152" w:hanging="1152"/>
      <w:jc w:val="both"/>
      <w:textAlignment w:val="baseline"/>
      <w:outlineLvl w:val="5"/>
    </w:pPr>
    <w:rPr>
      <w:rFonts w:ascii="Verdana" w:hAnsi="Verdana"/>
      <w:b/>
      <w:color w:val="FF00FF"/>
      <w:sz w:val="20"/>
      <w:szCs w:val="20"/>
    </w:rPr>
  </w:style>
  <w:style w:type="paragraph" w:styleId="Cmsor7">
    <w:name w:val="heading 7"/>
    <w:basedOn w:val="Norml"/>
    <w:next w:val="Norml"/>
    <w:link w:val="Cmsor7Char"/>
    <w:qFormat/>
    <w:rsid w:val="007F396A"/>
    <w:pPr>
      <w:keepNext/>
      <w:tabs>
        <w:tab w:val="left" w:pos="284"/>
      </w:tabs>
      <w:overflowPunct w:val="0"/>
      <w:autoSpaceDE w:val="0"/>
      <w:autoSpaceDN w:val="0"/>
      <w:adjustRightInd w:val="0"/>
      <w:ind w:left="1296" w:hanging="1296"/>
      <w:jc w:val="center"/>
      <w:textAlignment w:val="baseline"/>
      <w:outlineLvl w:val="6"/>
    </w:pPr>
    <w:rPr>
      <w:rFonts w:ascii="Verdana" w:hAnsi="Verdana"/>
      <w:b/>
      <w:color w:val="FF000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1_,Char, Char,Char Char Char,Char Char Char Char Char,Char Char Char Char Char Char Cha, Char Char Char, Char Char Char Char Char, Char Char Char Char Char Char Cha,1_ Char Char,1_ Char Char Char Char"/>
    <w:basedOn w:val="Norml"/>
    <w:link w:val="lfejChar"/>
    <w:rsid w:val="00223F72"/>
    <w:pPr>
      <w:tabs>
        <w:tab w:val="center" w:pos="4536"/>
        <w:tab w:val="right" w:pos="9072"/>
      </w:tabs>
    </w:pPr>
    <w:rPr>
      <w:lang w:val="x-none" w:eastAsia="x-none"/>
    </w:rPr>
  </w:style>
  <w:style w:type="paragraph" w:styleId="llb">
    <w:name w:val="footer"/>
    <w:basedOn w:val="Norml"/>
    <w:rsid w:val="00223F72"/>
    <w:pPr>
      <w:tabs>
        <w:tab w:val="center" w:pos="4536"/>
        <w:tab w:val="right" w:pos="9072"/>
      </w:tabs>
    </w:pPr>
  </w:style>
  <w:style w:type="character" w:styleId="Oldalszm">
    <w:name w:val="page number"/>
    <w:basedOn w:val="Bekezdsalapbettpusa"/>
    <w:rsid w:val="00223F72"/>
  </w:style>
  <w:style w:type="character" w:customStyle="1" w:styleId="Cmsor3Char">
    <w:name w:val="Címsor 3 Char"/>
    <w:link w:val="Cmsor3"/>
    <w:rsid w:val="00223F72"/>
    <w:rPr>
      <w:rFonts w:ascii="Verdana" w:hAnsi="Verdana" w:cs="Arial"/>
      <w:b/>
      <w:bCs/>
      <w:szCs w:val="26"/>
    </w:rPr>
  </w:style>
  <w:style w:type="paragraph" w:styleId="Szvegtrzs">
    <w:name w:val="Body Text"/>
    <w:basedOn w:val="Norml"/>
    <w:rsid w:val="00223F72"/>
    <w:pPr>
      <w:autoSpaceDE w:val="0"/>
      <w:autoSpaceDN w:val="0"/>
      <w:adjustRightInd w:val="0"/>
      <w:jc w:val="both"/>
    </w:pPr>
    <w:rPr>
      <w:rFonts w:ascii="Verdana" w:hAnsi="Verdana"/>
      <w:sz w:val="18"/>
      <w:szCs w:val="20"/>
    </w:rPr>
  </w:style>
  <w:style w:type="character" w:customStyle="1" w:styleId="Stlus10ptDltFekete">
    <w:name w:val="Stílus 10 pt Dőlt Fekete"/>
    <w:rsid w:val="00223F72"/>
    <w:rPr>
      <w:rFonts w:ascii="Verdana" w:hAnsi="Verdana"/>
      <w:i/>
      <w:iCs/>
      <w:color w:val="000000"/>
      <w:sz w:val="20"/>
    </w:rPr>
  </w:style>
  <w:style w:type="paragraph" w:styleId="Kpalrs">
    <w:name w:val="caption"/>
    <w:basedOn w:val="Norml"/>
    <w:next w:val="Norml"/>
    <w:qFormat/>
    <w:rsid w:val="00FE2EAC"/>
    <w:rPr>
      <w:b/>
      <w:bCs/>
      <w:sz w:val="20"/>
      <w:szCs w:val="20"/>
    </w:rPr>
  </w:style>
  <w:style w:type="paragraph" w:styleId="Buborkszveg">
    <w:name w:val="Balloon Text"/>
    <w:basedOn w:val="Norml"/>
    <w:link w:val="BuborkszvegChar"/>
    <w:rsid w:val="003D2669"/>
    <w:rPr>
      <w:rFonts w:ascii="Tahoma" w:hAnsi="Tahoma"/>
      <w:sz w:val="16"/>
      <w:szCs w:val="16"/>
      <w:lang w:val="x-none" w:eastAsia="x-none"/>
    </w:rPr>
  </w:style>
  <w:style w:type="character" w:customStyle="1" w:styleId="BuborkszvegChar">
    <w:name w:val="Buborékszöveg Char"/>
    <w:link w:val="Buborkszveg"/>
    <w:rsid w:val="003D2669"/>
    <w:rPr>
      <w:rFonts w:ascii="Tahoma" w:hAnsi="Tahoma" w:cs="Tahoma"/>
      <w:sz w:val="16"/>
      <w:szCs w:val="16"/>
    </w:rPr>
  </w:style>
  <w:style w:type="character" w:customStyle="1" w:styleId="lfejChar">
    <w:name w:val="Élőfej Char"/>
    <w:aliases w:val="1_ Char,Char Char, Char Char,Char Char Char Char,Char Char Char Char Char Char,Char Char Char Char Char Char Cha Char, Char Char Char Char, Char Char Char Char Char Char, Char Char Char Char Char Char Cha Char,1_ Char Char Char"/>
    <w:link w:val="lfej"/>
    <w:locked/>
    <w:rsid w:val="007172DA"/>
    <w:rPr>
      <w:sz w:val="22"/>
      <w:szCs w:val="24"/>
    </w:rPr>
  </w:style>
  <w:style w:type="paragraph" w:customStyle="1" w:styleId="Alap">
    <w:name w:val="Alap"/>
    <w:basedOn w:val="Norml"/>
    <w:rsid w:val="00233915"/>
    <w:pPr>
      <w:jc w:val="both"/>
    </w:pPr>
    <w:rPr>
      <w:rFonts w:ascii="Verdana" w:hAnsi="Verdana"/>
      <w:sz w:val="24"/>
      <w:szCs w:val="20"/>
    </w:rPr>
  </w:style>
  <w:style w:type="character" w:customStyle="1" w:styleId="Stlus10pt">
    <w:name w:val="Stílus 10 pt"/>
    <w:rsid w:val="00233915"/>
    <w:rPr>
      <w:rFonts w:ascii="Verdana" w:hAnsi="Verdana"/>
      <w:sz w:val="20"/>
    </w:rPr>
  </w:style>
  <w:style w:type="paragraph" w:styleId="Szvegtrzs3">
    <w:name w:val="Body Text 3"/>
    <w:basedOn w:val="Norml"/>
    <w:link w:val="Szvegtrzs3Char"/>
    <w:rsid w:val="003E0A0E"/>
    <w:pPr>
      <w:spacing w:after="120"/>
    </w:pPr>
    <w:rPr>
      <w:sz w:val="16"/>
      <w:szCs w:val="16"/>
      <w:lang w:val="x-none" w:eastAsia="x-none"/>
    </w:rPr>
  </w:style>
  <w:style w:type="character" w:customStyle="1" w:styleId="Szvegtrzs3Char">
    <w:name w:val="Szövegtörzs 3 Char"/>
    <w:link w:val="Szvegtrzs3"/>
    <w:rsid w:val="003E0A0E"/>
    <w:rPr>
      <w:sz w:val="16"/>
      <w:szCs w:val="16"/>
    </w:rPr>
  </w:style>
  <w:style w:type="character" w:customStyle="1" w:styleId="Azalfejezetcme">
    <w:name w:val="Az alfejezet címe"/>
    <w:rsid w:val="001C7C18"/>
    <w:rPr>
      <w:b/>
      <w:szCs w:val="24"/>
    </w:rPr>
  </w:style>
  <w:style w:type="paragraph" w:styleId="Lbjegyzetszveg">
    <w:name w:val="footnote text"/>
    <w:basedOn w:val="Norml"/>
    <w:link w:val="LbjegyzetszvegChar"/>
    <w:rsid w:val="00A640E7"/>
    <w:rPr>
      <w:rFonts w:ascii="Verdana" w:hAnsi="Verdana"/>
      <w:sz w:val="20"/>
      <w:szCs w:val="20"/>
      <w:lang w:val="x-none" w:eastAsia="x-none"/>
    </w:rPr>
  </w:style>
  <w:style w:type="character" w:customStyle="1" w:styleId="LbjegyzetszvegChar">
    <w:name w:val="Lábjegyzetszöveg Char"/>
    <w:link w:val="Lbjegyzetszveg"/>
    <w:rsid w:val="00A640E7"/>
    <w:rPr>
      <w:rFonts w:ascii="Verdana" w:hAnsi="Verdana"/>
    </w:rPr>
  </w:style>
  <w:style w:type="character" w:styleId="Lbjegyzet-hivatkozs">
    <w:name w:val="footnote reference"/>
    <w:rsid w:val="00A640E7"/>
    <w:rPr>
      <w:vertAlign w:val="superscript"/>
    </w:rPr>
  </w:style>
  <w:style w:type="character" w:customStyle="1" w:styleId="Cmsor4Char">
    <w:name w:val="Címsor 4 Char"/>
    <w:link w:val="Cmsor4"/>
    <w:rsid w:val="00FF052D"/>
    <w:rPr>
      <w:rFonts w:ascii="Calibri" w:eastAsia="Times New Roman" w:hAnsi="Calibri" w:cs="Times New Roman"/>
      <w:b/>
      <w:bCs/>
      <w:sz w:val="28"/>
      <w:szCs w:val="28"/>
    </w:rPr>
  </w:style>
  <w:style w:type="paragraph" w:customStyle="1" w:styleId="Stlus10ptDltFeketeSorkizrtBal032cmFgg032cm">
    <w:name w:val="Stílus 10 pt Dőlt Fekete Sorkizárt Bal:  032 cm Függő:  032 cm"/>
    <w:basedOn w:val="Norml"/>
    <w:rsid w:val="00EA5BDE"/>
    <w:pPr>
      <w:ind w:left="360" w:hanging="180"/>
      <w:jc w:val="both"/>
    </w:pPr>
    <w:rPr>
      <w:rFonts w:ascii="Verdana" w:hAnsi="Verdana"/>
      <w:i/>
      <w:iCs/>
      <w:color w:val="000000"/>
      <w:sz w:val="20"/>
      <w:szCs w:val="20"/>
    </w:rPr>
  </w:style>
  <w:style w:type="paragraph" w:customStyle="1" w:styleId="Stlus10ptDltFeketeSorkizrt">
    <w:name w:val="Stílus 10 pt Dőlt Fekete Sorkizárt"/>
    <w:basedOn w:val="Norml"/>
    <w:rsid w:val="00257B12"/>
    <w:pPr>
      <w:jc w:val="both"/>
    </w:pPr>
    <w:rPr>
      <w:rFonts w:ascii="Verdana" w:hAnsi="Verdana"/>
      <w:i/>
      <w:iCs/>
      <w:color w:val="000000"/>
      <w:sz w:val="20"/>
      <w:szCs w:val="20"/>
    </w:rPr>
  </w:style>
  <w:style w:type="paragraph" w:customStyle="1" w:styleId="ltalnosszveg">
    <w:name w:val="általános szöveg"/>
    <w:rsid w:val="00DB1C0E"/>
    <w:pPr>
      <w:overflowPunct w:val="0"/>
      <w:autoSpaceDE w:val="0"/>
      <w:autoSpaceDN w:val="0"/>
      <w:adjustRightInd w:val="0"/>
      <w:spacing w:line="240" w:lineRule="atLeast"/>
      <w:jc w:val="both"/>
    </w:pPr>
    <w:rPr>
      <w:rFonts w:ascii="prestige" w:hAnsi="prestige"/>
      <w:sz w:val="24"/>
      <w:lang w:val="en-GB"/>
    </w:rPr>
  </w:style>
  <w:style w:type="paragraph" w:customStyle="1" w:styleId="Definition">
    <w:name w:val="Definition"/>
    <w:basedOn w:val="Norml"/>
    <w:next w:val="Norml"/>
    <w:rsid w:val="00DB1C0E"/>
    <w:pPr>
      <w:spacing w:after="240" w:line="230" w:lineRule="atLeast"/>
      <w:jc w:val="both"/>
    </w:pPr>
    <w:rPr>
      <w:rFonts w:ascii="Arial" w:hAnsi="Arial"/>
      <w:sz w:val="20"/>
      <w:lang w:val="en-GB"/>
    </w:rPr>
  </w:style>
  <w:style w:type="character" w:styleId="Hiperhivatkozs">
    <w:name w:val="Hyperlink"/>
    <w:uiPriority w:val="99"/>
    <w:rsid w:val="00927C9A"/>
    <w:rPr>
      <w:b/>
      <w:bCs/>
      <w:color w:val="0000FF"/>
      <w:sz w:val="24"/>
      <w:u w:val="single"/>
    </w:rPr>
  </w:style>
  <w:style w:type="paragraph" w:styleId="Listaszerbekezds">
    <w:name w:val="List Paragraph"/>
    <w:basedOn w:val="Norml"/>
    <w:uiPriority w:val="34"/>
    <w:qFormat/>
    <w:rsid w:val="00916E65"/>
    <w:pPr>
      <w:ind w:left="708"/>
    </w:pPr>
    <w:rPr>
      <w:rFonts w:ascii="Verdana" w:hAnsi="Verdana"/>
      <w:sz w:val="20"/>
    </w:rPr>
  </w:style>
  <w:style w:type="paragraph" w:styleId="Szvegtrzsbehzssal">
    <w:name w:val="Body Text Indent"/>
    <w:basedOn w:val="Norml"/>
    <w:link w:val="SzvegtrzsbehzssalChar"/>
    <w:rsid w:val="0028033B"/>
    <w:pPr>
      <w:spacing w:after="120"/>
      <w:ind w:left="283"/>
    </w:pPr>
  </w:style>
  <w:style w:type="character" w:customStyle="1" w:styleId="SzvegtrzsbehzssalChar">
    <w:name w:val="Szövegtörzs behúzással Char"/>
    <w:link w:val="Szvegtrzsbehzssal"/>
    <w:rsid w:val="0028033B"/>
    <w:rPr>
      <w:sz w:val="22"/>
      <w:szCs w:val="24"/>
    </w:rPr>
  </w:style>
  <w:style w:type="character" w:styleId="Jegyzethivatkozs">
    <w:name w:val="annotation reference"/>
    <w:rsid w:val="00C51C1D"/>
    <w:rPr>
      <w:sz w:val="16"/>
      <w:szCs w:val="16"/>
    </w:rPr>
  </w:style>
  <w:style w:type="paragraph" w:styleId="Jegyzetszveg">
    <w:name w:val="annotation text"/>
    <w:basedOn w:val="Norml"/>
    <w:link w:val="JegyzetszvegChar"/>
    <w:rsid w:val="00C51C1D"/>
    <w:rPr>
      <w:rFonts w:ascii="Verdana" w:hAnsi="Verdana"/>
      <w:sz w:val="20"/>
      <w:szCs w:val="20"/>
    </w:rPr>
  </w:style>
  <w:style w:type="character" w:customStyle="1" w:styleId="JegyzetszvegChar">
    <w:name w:val="Jegyzetszöveg Char"/>
    <w:link w:val="Jegyzetszveg"/>
    <w:rsid w:val="00C51C1D"/>
    <w:rPr>
      <w:rFonts w:ascii="Verdana" w:hAnsi="Verdana"/>
    </w:rPr>
  </w:style>
  <w:style w:type="character" w:customStyle="1" w:styleId="Cmsor5Char">
    <w:name w:val="Címsor 5 Char"/>
    <w:link w:val="Cmsor5"/>
    <w:rsid w:val="007F396A"/>
    <w:rPr>
      <w:rFonts w:ascii="Verdana" w:hAnsi="Verdana"/>
      <w:b/>
      <w:color w:val="FF00FF"/>
    </w:rPr>
  </w:style>
  <w:style w:type="character" w:customStyle="1" w:styleId="Cmsor6Char">
    <w:name w:val="Címsor 6 Char"/>
    <w:link w:val="Cmsor6"/>
    <w:rsid w:val="007F396A"/>
    <w:rPr>
      <w:rFonts w:ascii="Verdana" w:hAnsi="Verdana"/>
      <w:b/>
      <w:color w:val="FF00FF"/>
    </w:rPr>
  </w:style>
  <w:style w:type="character" w:customStyle="1" w:styleId="Cmsor7Char">
    <w:name w:val="Címsor 7 Char"/>
    <w:link w:val="Cmsor7"/>
    <w:rsid w:val="007F396A"/>
    <w:rPr>
      <w:rFonts w:ascii="Verdana" w:hAnsi="Verdana"/>
      <w:b/>
      <w:color w:val="FF0000"/>
    </w:rPr>
  </w:style>
  <w:style w:type="paragraph" w:customStyle="1" w:styleId="Cmsor81">
    <w:name w:val="Címsor 81"/>
    <w:basedOn w:val="Norml"/>
    <w:next w:val="Norml"/>
    <w:semiHidden/>
    <w:unhideWhenUsed/>
    <w:qFormat/>
    <w:rsid w:val="007F396A"/>
    <w:pPr>
      <w:keepNext/>
      <w:keepLines/>
      <w:tabs>
        <w:tab w:val="num" w:pos="2160"/>
      </w:tabs>
      <w:spacing w:before="200"/>
      <w:ind w:left="2160" w:hanging="2160"/>
      <w:outlineLvl w:val="7"/>
    </w:pPr>
    <w:rPr>
      <w:rFonts w:ascii="Cambria" w:hAnsi="Cambria"/>
      <w:color w:val="404040"/>
      <w:sz w:val="20"/>
      <w:szCs w:val="20"/>
    </w:rPr>
  </w:style>
  <w:style w:type="paragraph" w:customStyle="1" w:styleId="Cmsor91">
    <w:name w:val="Címsor 91"/>
    <w:basedOn w:val="Norml"/>
    <w:next w:val="Norml"/>
    <w:semiHidden/>
    <w:unhideWhenUsed/>
    <w:qFormat/>
    <w:rsid w:val="007F396A"/>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2">
    <w:name w:val="Címsor 82"/>
    <w:basedOn w:val="Norml"/>
    <w:next w:val="Norml"/>
    <w:semiHidden/>
    <w:unhideWhenUsed/>
    <w:qFormat/>
    <w:rsid w:val="004840B4"/>
    <w:pPr>
      <w:keepNext/>
      <w:keepLines/>
      <w:tabs>
        <w:tab w:val="num" w:pos="2160"/>
      </w:tabs>
      <w:spacing w:before="200"/>
      <w:ind w:left="2160" w:hanging="2160"/>
      <w:outlineLvl w:val="7"/>
    </w:pPr>
    <w:rPr>
      <w:rFonts w:ascii="Cambria" w:hAnsi="Cambria"/>
      <w:color w:val="404040"/>
      <w:sz w:val="20"/>
      <w:szCs w:val="20"/>
    </w:rPr>
  </w:style>
  <w:style w:type="paragraph" w:customStyle="1" w:styleId="Cmsor92">
    <w:name w:val="Címsor 92"/>
    <w:basedOn w:val="Norml"/>
    <w:next w:val="Norml"/>
    <w:semiHidden/>
    <w:unhideWhenUsed/>
    <w:qFormat/>
    <w:rsid w:val="004840B4"/>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3">
    <w:name w:val="Címsor 83"/>
    <w:basedOn w:val="Norml"/>
    <w:next w:val="Norml"/>
    <w:semiHidden/>
    <w:unhideWhenUsed/>
    <w:qFormat/>
    <w:rsid w:val="004840B4"/>
    <w:pPr>
      <w:keepNext/>
      <w:keepLines/>
      <w:tabs>
        <w:tab w:val="num" w:pos="2160"/>
      </w:tabs>
      <w:spacing w:before="200"/>
      <w:ind w:left="2160" w:hanging="2160"/>
      <w:outlineLvl w:val="7"/>
    </w:pPr>
    <w:rPr>
      <w:rFonts w:ascii="Cambria" w:hAnsi="Cambria"/>
      <w:color w:val="404040"/>
      <w:sz w:val="20"/>
      <w:szCs w:val="20"/>
    </w:rPr>
  </w:style>
  <w:style w:type="paragraph" w:customStyle="1" w:styleId="Cmsor93">
    <w:name w:val="Címsor 93"/>
    <w:basedOn w:val="Norml"/>
    <w:next w:val="Norml"/>
    <w:semiHidden/>
    <w:unhideWhenUsed/>
    <w:qFormat/>
    <w:rsid w:val="004840B4"/>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4">
    <w:name w:val="Címsor 84"/>
    <w:basedOn w:val="Norml"/>
    <w:next w:val="Norml"/>
    <w:semiHidden/>
    <w:unhideWhenUsed/>
    <w:qFormat/>
    <w:rsid w:val="00767EC5"/>
    <w:pPr>
      <w:keepNext/>
      <w:keepLines/>
      <w:tabs>
        <w:tab w:val="num" w:pos="2160"/>
      </w:tabs>
      <w:spacing w:before="200"/>
      <w:ind w:left="2160" w:hanging="2160"/>
      <w:outlineLvl w:val="7"/>
    </w:pPr>
    <w:rPr>
      <w:rFonts w:ascii="Cambria" w:hAnsi="Cambria"/>
      <w:color w:val="404040"/>
      <w:sz w:val="20"/>
      <w:szCs w:val="20"/>
    </w:rPr>
  </w:style>
  <w:style w:type="paragraph" w:customStyle="1" w:styleId="Cmsor94">
    <w:name w:val="Címsor 94"/>
    <w:basedOn w:val="Norml"/>
    <w:next w:val="Norml"/>
    <w:semiHidden/>
    <w:unhideWhenUsed/>
    <w:qFormat/>
    <w:rsid w:val="00767EC5"/>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5">
    <w:name w:val="Címsor 85"/>
    <w:basedOn w:val="Norml"/>
    <w:next w:val="Norml"/>
    <w:semiHidden/>
    <w:unhideWhenUsed/>
    <w:qFormat/>
    <w:rsid w:val="00E673D7"/>
    <w:pPr>
      <w:keepNext/>
      <w:keepLines/>
      <w:tabs>
        <w:tab w:val="num" w:pos="2160"/>
      </w:tabs>
      <w:spacing w:before="200"/>
      <w:ind w:left="2160" w:hanging="2160"/>
      <w:outlineLvl w:val="7"/>
    </w:pPr>
    <w:rPr>
      <w:rFonts w:ascii="Cambria" w:hAnsi="Cambria"/>
      <w:color w:val="404040"/>
      <w:sz w:val="20"/>
      <w:szCs w:val="20"/>
    </w:rPr>
  </w:style>
  <w:style w:type="paragraph" w:customStyle="1" w:styleId="Cmsor95">
    <w:name w:val="Címsor 95"/>
    <w:basedOn w:val="Norml"/>
    <w:next w:val="Norml"/>
    <w:semiHidden/>
    <w:unhideWhenUsed/>
    <w:qFormat/>
    <w:rsid w:val="00E673D7"/>
    <w:pPr>
      <w:keepNext/>
      <w:keepLines/>
      <w:tabs>
        <w:tab w:val="num" w:pos="2160"/>
      </w:tabs>
      <w:spacing w:before="200"/>
      <w:ind w:left="2160" w:hanging="2160"/>
      <w:outlineLvl w:val="8"/>
    </w:pPr>
    <w:rPr>
      <w:rFonts w:ascii="Cambria" w:hAnsi="Cambria"/>
      <w:i/>
      <w:iCs/>
      <w:color w:val="404040"/>
      <w:sz w:val="20"/>
      <w:szCs w:val="20"/>
    </w:rPr>
  </w:style>
  <w:style w:type="table" w:styleId="Rcsostblzat">
    <w:name w:val="Table Grid"/>
    <w:basedOn w:val="Normltblzat"/>
    <w:rsid w:val="004D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3">
    <w:name w:val="Body Text Indent 3"/>
    <w:basedOn w:val="Norml"/>
    <w:link w:val="Szvegtrzsbehzssal3Char"/>
    <w:rsid w:val="00AD36CD"/>
    <w:pPr>
      <w:spacing w:after="120"/>
      <w:ind w:left="283"/>
    </w:pPr>
    <w:rPr>
      <w:sz w:val="16"/>
      <w:szCs w:val="16"/>
    </w:rPr>
  </w:style>
  <w:style w:type="character" w:customStyle="1" w:styleId="Szvegtrzsbehzssal3Char">
    <w:name w:val="Szövegtörzs behúzással 3 Char"/>
    <w:link w:val="Szvegtrzsbehzssal3"/>
    <w:rsid w:val="00AD36CD"/>
    <w:rPr>
      <w:sz w:val="16"/>
      <w:szCs w:val="16"/>
    </w:rPr>
  </w:style>
  <w:style w:type="paragraph" w:customStyle="1" w:styleId="Cmsor86">
    <w:name w:val="Címsor 86"/>
    <w:basedOn w:val="Norml"/>
    <w:next w:val="Norml"/>
    <w:semiHidden/>
    <w:unhideWhenUsed/>
    <w:qFormat/>
    <w:rsid w:val="00D66BC3"/>
    <w:pPr>
      <w:keepNext/>
      <w:keepLines/>
      <w:tabs>
        <w:tab w:val="num" w:pos="2160"/>
      </w:tabs>
      <w:spacing w:before="200"/>
      <w:ind w:left="2160" w:hanging="2160"/>
      <w:outlineLvl w:val="7"/>
    </w:pPr>
    <w:rPr>
      <w:rFonts w:ascii="Cambria" w:hAnsi="Cambria"/>
      <w:color w:val="404040"/>
      <w:sz w:val="20"/>
      <w:szCs w:val="20"/>
    </w:rPr>
  </w:style>
  <w:style w:type="paragraph" w:customStyle="1" w:styleId="Cmsor96">
    <w:name w:val="Címsor 96"/>
    <w:basedOn w:val="Norml"/>
    <w:next w:val="Norml"/>
    <w:semiHidden/>
    <w:unhideWhenUsed/>
    <w:qFormat/>
    <w:rsid w:val="00D66BC3"/>
    <w:pPr>
      <w:keepNext/>
      <w:keepLines/>
      <w:tabs>
        <w:tab w:val="num" w:pos="2160"/>
      </w:tabs>
      <w:spacing w:before="200"/>
      <w:ind w:left="2160" w:hanging="2160"/>
      <w:outlineLvl w:val="8"/>
    </w:pPr>
    <w:rPr>
      <w:rFonts w:ascii="Cambria" w:hAnsi="Cambria"/>
      <w:i/>
      <w:iCs/>
      <w:color w:val="404040"/>
      <w:sz w:val="20"/>
      <w:szCs w:val="20"/>
    </w:rPr>
  </w:style>
  <w:style w:type="paragraph" w:customStyle="1" w:styleId="fcm">
    <w:name w:val="fôcím"/>
    <w:basedOn w:val="Norml"/>
    <w:rsid w:val="006A1BC3"/>
    <w:pPr>
      <w:overflowPunct w:val="0"/>
      <w:autoSpaceDE w:val="0"/>
      <w:autoSpaceDN w:val="0"/>
      <w:adjustRightInd w:val="0"/>
      <w:spacing w:before="360" w:after="360"/>
      <w:ind w:left="851" w:right="567"/>
      <w:jc w:val="center"/>
      <w:textAlignment w:val="baseline"/>
    </w:pPr>
    <w:rPr>
      <w:b/>
      <w:sz w:val="24"/>
      <w:szCs w:val="20"/>
    </w:rPr>
  </w:style>
  <w:style w:type="paragraph" w:styleId="Vltozat">
    <w:name w:val="Revision"/>
    <w:hidden/>
    <w:uiPriority w:val="99"/>
    <w:semiHidden/>
    <w:rsid w:val="00C71137"/>
    <w:rPr>
      <w:sz w:val="22"/>
      <w:szCs w:val="24"/>
    </w:rPr>
  </w:style>
  <w:style w:type="paragraph" w:styleId="NormlWeb">
    <w:name w:val="Normal (Web)"/>
    <w:basedOn w:val="Norml"/>
    <w:uiPriority w:val="99"/>
    <w:rsid w:val="00A856E1"/>
    <w:pPr>
      <w:spacing w:before="100" w:beforeAutospacing="1" w:after="100" w:afterAutospacing="1"/>
    </w:pPr>
    <w:rPr>
      <w:rFonts w:ascii="Verdana" w:hAnsi="Verdana"/>
      <w:sz w:val="20"/>
    </w:rPr>
  </w:style>
  <w:style w:type="paragraph" w:customStyle="1" w:styleId="Tblzatszveg">
    <w:name w:val="Táblázat szöveg"/>
    <w:basedOn w:val="Norml"/>
    <w:link w:val="TblzatszvegChar"/>
    <w:qFormat/>
    <w:rsid w:val="00AE3782"/>
    <w:pPr>
      <w:spacing w:line="276" w:lineRule="auto"/>
      <w:jc w:val="both"/>
    </w:pPr>
    <w:rPr>
      <w:rFonts w:ascii="Verdana" w:hAnsi="Verdana"/>
      <w:sz w:val="20"/>
      <w:szCs w:val="18"/>
    </w:rPr>
  </w:style>
  <w:style w:type="character" w:customStyle="1" w:styleId="TblzatszvegChar">
    <w:name w:val="Táblázat szöveg Char"/>
    <w:basedOn w:val="Bekezdsalapbettpusa"/>
    <w:link w:val="Tblzatszveg"/>
    <w:rsid w:val="00AE3782"/>
    <w:rPr>
      <w:rFonts w:ascii="Verdana" w:hAnsi="Verdan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86395">
      <w:bodyDiv w:val="1"/>
      <w:marLeft w:val="0"/>
      <w:marRight w:val="0"/>
      <w:marTop w:val="0"/>
      <w:marBottom w:val="0"/>
      <w:divBdr>
        <w:top w:val="none" w:sz="0" w:space="0" w:color="auto"/>
        <w:left w:val="none" w:sz="0" w:space="0" w:color="auto"/>
        <w:bottom w:val="none" w:sz="0" w:space="0" w:color="auto"/>
        <w:right w:val="none" w:sz="0" w:space="0" w:color="auto"/>
      </w:divBdr>
    </w:div>
    <w:div w:id="861363289">
      <w:bodyDiv w:val="1"/>
      <w:marLeft w:val="0"/>
      <w:marRight w:val="0"/>
      <w:marTop w:val="0"/>
      <w:marBottom w:val="0"/>
      <w:divBdr>
        <w:top w:val="none" w:sz="0" w:space="0" w:color="auto"/>
        <w:left w:val="none" w:sz="0" w:space="0" w:color="auto"/>
        <w:bottom w:val="none" w:sz="0" w:space="0" w:color="auto"/>
        <w:right w:val="none" w:sz="0" w:space="0" w:color="auto"/>
      </w:divBdr>
    </w:div>
    <w:div w:id="978607482">
      <w:bodyDiv w:val="1"/>
      <w:marLeft w:val="0"/>
      <w:marRight w:val="0"/>
      <w:marTop w:val="0"/>
      <w:marBottom w:val="0"/>
      <w:divBdr>
        <w:top w:val="none" w:sz="0" w:space="0" w:color="auto"/>
        <w:left w:val="none" w:sz="0" w:space="0" w:color="auto"/>
        <w:bottom w:val="none" w:sz="0" w:space="0" w:color="auto"/>
        <w:right w:val="none" w:sz="0" w:space="0" w:color="auto"/>
      </w:divBdr>
    </w:div>
    <w:div w:id="1074274628">
      <w:bodyDiv w:val="1"/>
      <w:marLeft w:val="0"/>
      <w:marRight w:val="0"/>
      <w:marTop w:val="0"/>
      <w:marBottom w:val="0"/>
      <w:divBdr>
        <w:top w:val="none" w:sz="0" w:space="0" w:color="auto"/>
        <w:left w:val="none" w:sz="0" w:space="0" w:color="auto"/>
        <w:bottom w:val="none" w:sz="0" w:space="0" w:color="auto"/>
        <w:right w:val="none" w:sz="0" w:space="0" w:color="auto"/>
      </w:divBdr>
    </w:div>
    <w:div w:id="1155991302">
      <w:bodyDiv w:val="1"/>
      <w:marLeft w:val="0"/>
      <w:marRight w:val="0"/>
      <w:marTop w:val="0"/>
      <w:marBottom w:val="0"/>
      <w:divBdr>
        <w:top w:val="none" w:sz="0" w:space="0" w:color="auto"/>
        <w:left w:val="none" w:sz="0" w:space="0" w:color="auto"/>
        <w:bottom w:val="none" w:sz="0" w:space="0" w:color="auto"/>
        <w:right w:val="none" w:sz="0" w:space="0" w:color="auto"/>
      </w:divBdr>
    </w:div>
    <w:div w:id="1517110234">
      <w:bodyDiv w:val="1"/>
      <w:marLeft w:val="0"/>
      <w:marRight w:val="0"/>
      <w:marTop w:val="0"/>
      <w:marBottom w:val="0"/>
      <w:divBdr>
        <w:top w:val="none" w:sz="0" w:space="0" w:color="auto"/>
        <w:left w:val="none" w:sz="0" w:space="0" w:color="auto"/>
        <w:bottom w:val="none" w:sz="0" w:space="0" w:color="auto"/>
        <w:right w:val="none" w:sz="0" w:space="0" w:color="auto"/>
      </w:divBdr>
    </w:div>
    <w:div w:id="18390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ajljellege xmlns="5a93b155-6a14-4d31-a919-7be80b6d1b6b">Melléklet</fajljellege>
    <cegreszleg xmlns="5a93b155-6a14-4d31-a919-7be80b6d1b6b">OPUS TIGÁZ ZRT</cegreszleg>
    <_dlc_DocId xmlns="5a93b155-6a14-4d31-a919-7be80b6d1b6b">VNZHUZ7A5DW5-1036-28571</_dlc_DocId>
    <_dlc_DocIdUrl xmlns="5a93b155-6a14-4d31-a919-7be80b6d1b6b">
      <Url>http://intra-opus.tigaz.hu/hasznos/szabalyozas/_layouts/DocIdRedir.aspx?ID=VNZHUZ7A5DW5-1036-28571</Url>
      <Description>VNZHUZ7A5DW5-1036-28571</Description>
    </_dlc_DocIdUrl>
    <MBIR_x0020__x00e9_rintetts_x00e9_g xmlns="5a93b155-6a14-4d31-a919-7be80b6d1b6b">false</MBIR_x0020__x00e9_rintetts_x00e9_g>
    <iranyelv xmlns="5a93b155-6a14-4d31-a919-7be80b6d1b6b">32. Hálózatüzemeltetési</iranyelv>
    <ervenyesseg xmlns="5a93b155-6a14-4d31-a919-7be80b6d1b6b">Érvényes</ervenyesseg>
    <_dlc_DocIdPersistId xmlns="5a93b155-6a14-4d31-a919-7be80b6d1b6b"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zabályozás" ma:contentTypeID="0x010100884BD0BB2352374F9AC8CB76DFA8C776004B145A1A5F0E764BB346B0517886AFAF" ma:contentTypeVersion="18" ma:contentTypeDescription="Új dokumentum létrehozása." ma:contentTypeScope="" ma:versionID="80fa3a9990fcbdfbdc2fe2a46068191d">
  <xsd:schema xmlns:xsd="http://www.w3.org/2001/XMLSchema" xmlns:xs="http://www.w3.org/2001/XMLSchema" xmlns:p="http://schemas.microsoft.com/office/2006/metadata/properties" xmlns:ns2="5a93b155-6a14-4d31-a919-7be80b6d1b6b" targetNamespace="http://schemas.microsoft.com/office/2006/metadata/properties" ma:root="true" ma:fieldsID="4b06524c0d3a631741bc32eab436a500" ns2:_="">
    <xsd:import namespace="5a93b155-6a14-4d31-a919-7be80b6d1b6b"/>
    <xsd:element name="properties">
      <xsd:complexType>
        <xsd:sequence>
          <xsd:element name="documentManagement">
            <xsd:complexType>
              <xsd:all>
                <xsd:element ref="ns2:ervenyesseg"/>
                <xsd:element ref="ns2:cegreszleg"/>
                <xsd:element ref="ns2:iranyelv" minOccurs="0"/>
                <xsd:element ref="ns2:fajljellege" minOccurs="0"/>
                <xsd:element ref="ns2:MBIR_x0020__x00e9_rintetts_x00e9_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b155-6a14-4d31-a919-7be80b6d1b6b" elementFormDefault="qualified">
    <xsd:import namespace="http://schemas.microsoft.com/office/2006/documentManagement/types"/>
    <xsd:import namespace="http://schemas.microsoft.com/office/infopath/2007/PartnerControls"/>
    <xsd:element name="ervenyesseg" ma:index="2" ma:displayName="Érvényesség" ma:default="Érvényes" ma:format="Dropdown" ma:indexed="true" ma:internalName="ervenyesseg" ma:readOnly="false">
      <xsd:simpleType>
        <xsd:restriction base="dms:Choice">
          <xsd:enumeration value="Érvényes"/>
          <xsd:enumeration value="Érvénytelen"/>
        </xsd:restriction>
      </xsd:simpleType>
    </xsd:element>
    <xsd:element name="cegreszleg" ma:index="3" ma:displayName="Hatókör" ma:format="Dropdown" ma:internalName="cegreszleg">
      <xsd:simpleType>
        <xsd:restriction base="dms:Choice">
          <xsd:enumeration value="OPUS TITÁSZ ZRT"/>
          <xsd:enumeration value="OPUS TIGÁZ ZRT"/>
          <xsd:enumeration value="OPTESZ OPUS ZRT"/>
          <xsd:enumeration value="KÖZÖS"/>
          <xsd:enumeration value="REJTETT"/>
          <xsd:enumeration value="MEGOSZTOTT"/>
        </xsd:restriction>
      </xsd:simpleType>
    </xsd:element>
    <xsd:element name="iranyelv" ma:index="4" nillable="true" ma:displayName="Irányelv" ma:format="Dropdown" ma:indexed="true" ma:internalName="iranyelv" ma:readOnly="false">
      <xsd:simpleType>
        <xsd:restriction base="dms:Choice">
          <xsd:enumeration value="00. Alap és Politikák"/>
          <xsd:enumeration value="10. Működésirányítás"/>
          <xsd:enumeration value="20. Ügyfélkapcsolatok"/>
          <xsd:enumeration value="21. Hálózatfejlesztés"/>
          <xsd:enumeration value="22. Üzemeltetés, karbantartás"/>
          <xsd:enumeration value="23. Mérés, energia ellenőrzés és leolvasás"/>
          <xsd:enumeration value="30. Ügyfélkapcsolatok"/>
          <xsd:enumeration value="31. Hálózatfejlesztés"/>
          <xsd:enumeration value="32. Üzemeltetés, karbantartás"/>
          <xsd:enumeration value="33. Mérésellenőrzés és HMK"/>
          <xsd:enumeration value="50. Gazdaság"/>
          <xsd:enumeration value="51. Beszerzés és raktározás"/>
          <xsd:enumeration value="52. Gépjármű és létesítménygazdálkodás"/>
          <xsd:enumeration value="53. HR"/>
          <xsd:enumeration value="54. Jog"/>
          <xsd:enumeration value="55. Kommunikáció"/>
          <xsd:enumeration value="56. HSE"/>
          <xsd:enumeration value="57. IT"/>
          <xsd:enumeration value="58. Belső ellenőrzés"/>
          <xsd:enumeration value="80. Űrlapok"/>
          <xsd:enumeration value="Árjegyzék"/>
          <xsd:enumeration value="VIG_VIGH utasítás"/>
          <xsd:enumeration value="SZME"/>
          <xsd:enumeration value="ME"/>
        </xsd:restriction>
      </xsd:simpleType>
    </xsd:element>
    <xsd:element name="fajljellege" ma:index="5" nillable="true" ma:displayName="Fájl jellege" ma:format="Dropdown" ma:indexed="true" ma:internalName="fajljellege" ma:readOnly="false">
      <xsd:simpleType>
        <xsd:restriction base="dms:Choice">
          <xsd:enumeration value="Törzs"/>
          <xsd:enumeration value="Formanyomtatvány"/>
          <xsd:enumeration value="Melléklet"/>
          <xsd:enumeration value="Nyilatkozat"/>
        </xsd:restriction>
      </xsd:simpleType>
    </xsd:element>
    <xsd:element name="MBIR_x0020__x00e9_rintetts_x00e9_g" ma:index="6" nillable="true" ma:displayName="MBIR érintettség" ma:default="0" ma:internalName="MBIR_x0020__x00e9_rintetts_x00e9_g" ma:readOnly="false">
      <xsd:simpleType>
        <xsd:restriction base="dms:Boolean"/>
      </xsd:simpleType>
    </xsd:element>
    <xsd:element name="_dlc_DocId" ma:index="7" nillable="true" ma:displayName="Dokumentumazonosító értéke" ma:description="Az elemhez rendelt dokumentumazonosító értéke." ma:internalName="_dlc_DocId" ma:readOnly="false">
      <xsd:simpleType>
        <xsd:restriction base="dms:Text"/>
      </xsd:simpleType>
    </xsd:element>
    <xsd:element name="_dlc_DocIdUrl" ma:index="8" nillable="true" ma:displayName="Dokumentumazonosító" ma:description="Állandó hivatkozás a dokumentumra."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artalomtípus"/>
        <xsd:element ref="dc:title"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1972-71E9-461A-8A46-7A4F7FD64A06}">
  <ds:schemaRefs>
    <ds:schemaRef ds:uri="http://schemas.microsoft.com/sharepoint/v3/contenttype/forms"/>
  </ds:schemaRefs>
</ds:datastoreItem>
</file>

<file path=customXml/itemProps2.xml><?xml version="1.0" encoding="utf-8"?>
<ds:datastoreItem xmlns:ds="http://schemas.openxmlformats.org/officeDocument/2006/customXml" ds:itemID="{D1AEA04E-FEDE-4D95-B898-280971666A72}">
  <ds:schemaRefs>
    <ds:schemaRef ds:uri="http://schemas.microsoft.com/office/2006/metadata/properties"/>
    <ds:schemaRef ds:uri="http://schemas.microsoft.com/office/infopath/2007/PartnerControls"/>
    <ds:schemaRef ds:uri="5a93b155-6a14-4d31-a919-7be80b6d1b6b"/>
  </ds:schemaRefs>
</ds:datastoreItem>
</file>

<file path=customXml/itemProps3.xml><?xml version="1.0" encoding="utf-8"?>
<ds:datastoreItem xmlns:ds="http://schemas.openxmlformats.org/officeDocument/2006/customXml" ds:itemID="{36899D0F-4271-42FC-A8B9-041592709259}">
  <ds:schemaRefs>
    <ds:schemaRef ds:uri="http://schemas.microsoft.com/office/2006/metadata/longProperties"/>
  </ds:schemaRefs>
</ds:datastoreItem>
</file>

<file path=customXml/itemProps4.xml><?xml version="1.0" encoding="utf-8"?>
<ds:datastoreItem xmlns:ds="http://schemas.openxmlformats.org/officeDocument/2006/customXml" ds:itemID="{2425A7BB-FA8F-4DEC-9DEB-BD7525C5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b155-6a14-4d31-a919-7be80b6d1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4F835C-5CAC-4315-9A60-E00E493B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2271</TotalTime>
  <Pages>10</Pages>
  <Words>3315</Words>
  <Characters>24693</Characters>
  <Application>Microsoft Office Word</Application>
  <DocSecurity>0</DocSecurity>
  <Lines>205</Lines>
  <Paragraphs>55</Paragraphs>
  <ScaleCrop>false</ScaleCrop>
  <HeadingPairs>
    <vt:vector size="2" baseType="variant">
      <vt:variant>
        <vt:lpstr>Cím</vt:lpstr>
      </vt:variant>
      <vt:variant>
        <vt:i4>1</vt:i4>
      </vt:variant>
    </vt:vector>
  </HeadingPairs>
  <TitlesOfParts>
    <vt:vector size="1" baseType="lpstr">
      <vt:lpstr>Módosítások részletes leírása</vt:lpstr>
    </vt:vector>
  </TitlesOfParts>
  <Company>Tigáz</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Módosítások részletes leírása</dc:title>
  <dc:subject/>
  <dc:creator>gorombei.istvan</dc:creator>
  <cp:keywords/>
  <dc:description/>
  <cp:lastModifiedBy>Méhes Gyula</cp:lastModifiedBy>
  <cp:revision>140</cp:revision>
  <cp:lastPrinted>2015-02-19T12:15:00Z</cp:lastPrinted>
  <dcterms:created xsi:type="dcterms:W3CDTF">2019-03-07T10:10:00Z</dcterms:created>
  <dcterms:modified xsi:type="dcterms:W3CDTF">2023-03-03T09:57:00Z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VNZHUZ7A5DW5-1036-22419</vt:lpwstr>
  </property>
  <property fmtid="{D5CDD505-2E9C-101B-9397-08002B2CF9AE}" pid="3" name="_dlc_DocIdItemGuid">
    <vt:lpwstr>fcce9c4a-6ea0-49bf-85ba-1ac437321f4a</vt:lpwstr>
  </property>
  <property fmtid="{D5CDD505-2E9C-101B-9397-08002B2CF9AE}" pid="4" name="_dlc_DocIdUrl">
    <vt:lpwstr>http://intranet.tigaz.hu/hasznos/szabalyozas/_layouts/DocIdRedir.aspx?ID=VNZHUZ7A5DW5-1036-22419, VNZHUZ7A5DW5-1036-22419</vt:lpwstr>
  </property>
  <property fmtid="{D5CDD505-2E9C-101B-9397-08002B2CF9AE}" pid="5" name="fajljellege">
    <vt:lpwstr>Melléklet</vt:lpwstr>
  </property>
  <property fmtid="{D5CDD505-2E9C-101B-9397-08002B2CF9AE}" pid="6" name="MBIR érintettség">
    <vt:lpwstr>0</vt:lpwstr>
  </property>
  <property fmtid="{D5CDD505-2E9C-101B-9397-08002B2CF9AE}" pid="7" name="cegreszleg">
    <vt:lpwstr>DSO</vt:lpwstr>
  </property>
  <property fmtid="{D5CDD505-2E9C-101B-9397-08002B2CF9AE}" pid="8" name="ContentTypeId">
    <vt:lpwstr>0x010100884BD0BB2352374F9AC8CB76DFA8C776004B145A1A5F0E764BB346B0517886AFAF</vt:lpwstr>
  </property>
  <property fmtid="{D5CDD505-2E9C-101B-9397-08002B2CF9AE}" pid="9" name="ervenyesseg">
    <vt:lpwstr>Érvényes</vt:lpwstr>
  </property>
  <property fmtid="{D5CDD505-2E9C-101B-9397-08002B2CF9AE}" pid="10" name="Irányelv">
    <vt:lpwstr>32. Hálózatüzemeltetési</vt:lpwstr>
  </property>
  <property fmtid="{D5CDD505-2E9C-101B-9397-08002B2CF9AE}" pid="11" name="Order">
    <vt:r8>2795800</vt:r8>
  </property>
  <property fmtid="{D5CDD505-2E9C-101B-9397-08002B2CF9AE}" pid="12" name="Cím">
    <vt:lpwstr>Módosítások részletes leírása</vt:lpwstr>
  </property>
  <property fmtid="{D5CDD505-2E9C-101B-9397-08002B2CF9AE}" pid="13" name="Érvényesség">
    <vt:lpwstr>Érvényes</vt:lpwstr>
  </property>
  <property fmtid="{D5CDD505-2E9C-101B-9397-08002B2CF9AE}" pid="14" name="Dokumentumazonosító értéke">
    <vt:lpwstr>VNZHUZ7A5DW5-1036-28571</vt:lpwstr>
  </property>
  <property fmtid="{D5CDD505-2E9C-101B-9397-08002B2CF9AE}" pid="15" name="Fájl jellege">
    <vt:lpwstr>Melléklet</vt:lpwstr>
  </property>
  <property fmtid="{D5CDD505-2E9C-101B-9397-08002B2CF9AE}" pid="16" name="Hatókör">
    <vt:lpwstr>Zrt</vt:lpwstr>
  </property>
</Properties>
</file>